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D0B7" w14:textId="77777777" w:rsidR="00CB1AB6" w:rsidRPr="000D3C8E" w:rsidRDefault="00CB1AB6" w:rsidP="00873BAA">
      <w:pPr>
        <w:spacing w:after="0" w:line="264" w:lineRule="auto"/>
        <w:ind w:right="283"/>
        <w:jc w:val="center"/>
        <w:rPr>
          <w:b/>
          <w:lang w:val="en-US"/>
        </w:rPr>
      </w:pPr>
    </w:p>
    <w:p w14:paraId="4DA6C6D9" w14:textId="77777777" w:rsidR="00772BD7" w:rsidRPr="006A14C6" w:rsidRDefault="00772BD7" w:rsidP="00873BAA">
      <w:pPr>
        <w:spacing w:after="0" w:line="264" w:lineRule="auto"/>
        <w:ind w:right="283"/>
        <w:jc w:val="center"/>
        <w:rPr>
          <w:lang w:val="en-US"/>
        </w:rPr>
      </w:pPr>
    </w:p>
    <w:p w14:paraId="1227442B" w14:textId="77777777" w:rsidR="001769FC" w:rsidRDefault="001769FC" w:rsidP="00873BAA">
      <w:pPr>
        <w:spacing w:after="0" w:line="264" w:lineRule="auto"/>
        <w:ind w:right="283"/>
        <w:jc w:val="center"/>
        <w:rPr>
          <w:b/>
          <w:lang w:val="en-US"/>
        </w:rPr>
      </w:pPr>
      <w:r w:rsidRPr="00BC348B">
        <w:rPr>
          <w:b/>
          <w:lang w:val="en-US"/>
        </w:rPr>
        <w:t>Application form for a data reporting services provider</w:t>
      </w:r>
      <w:r w:rsidR="000C1731">
        <w:rPr>
          <w:rStyle w:val="Voetnootmarkering"/>
          <w:b/>
          <w:lang w:val="en-US"/>
        </w:rPr>
        <w:footnoteReference w:id="1"/>
      </w:r>
    </w:p>
    <w:p w14:paraId="076EF2CD" w14:textId="77777777" w:rsidR="00C8751D" w:rsidRDefault="00C8751D" w:rsidP="00873BAA">
      <w:pPr>
        <w:spacing w:after="0" w:line="264" w:lineRule="auto"/>
        <w:ind w:right="283"/>
        <w:jc w:val="center"/>
        <w:rPr>
          <w:b/>
          <w:lang w:val="en-US"/>
        </w:rPr>
      </w:pPr>
    </w:p>
    <w:tbl>
      <w:tblPr>
        <w:tblStyle w:val="Tabelraster"/>
        <w:tblW w:w="0" w:type="auto"/>
        <w:tblInd w:w="11" w:type="dxa"/>
        <w:tblLook w:val="04A0" w:firstRow="1" w:lastRow="0" w:firstColumn="1" w:lastColumn="0" w:noHBand="0" w:noVBand="1"/>
      </w:tblPr>
      <w:tblGrid>
        <w:gridCol w:w="9051"/>
      </w:tblGrid>
      <w:tr w:rsidR="00C8751D" w:rsidRPr="00C933A8" w14:paraId="53711D8C" w14:textId="77777777" w:rsidTr="00C8751D">
        <w:tc>
          <w:tcPr>
            <w:tcW w:w="9062" w:type="dxa"/>
          </w:tcPr>
          <w:p w14:paraId="4665596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Reference number:</w:t>
            </w:r>
            <w:r w:rsidRPr="000E548B">
              <w:rPr>
                <w:rFonts w:asciiTheme="minorHAnsi" w:hAnsiTheme="minorHAnsi"/>
                <w:lang w:val="en-US"/>
              </w:rPr>
              <w:tab/>
            </w:r>
          </w:p>
          <w:p w14:paraId="3923570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1BCD76A4" w14:textId="77777777" w:rsidR="00C8751D" w:rsidRDefault="00C8751D" w:rsidP="00873BAA">
            <w:pPr>
              <w:spacing w:line="360" w:lineRule="auto"/>
              <w:ind w:right="283"/>
              <w:rPr>
                <w:rFonts w:asciiTheme="minorHAnsi" w:hAnsiTheme="minorHAnsi"/>
                <w:lang w:val="en-US"/>
              </w:rPr>
            </w:pPr>
          </w:p>
          <w:p w14:paraId="344D2AAD"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FROM:</w:t>
            </w:r>
          </w:p>
          <w:p w14:paraId="0F6AF21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Name of applicant:</w:t>
            </w:r>
            <w:r w:rsidRPr="000E548B">
              <w:rPr>
                <w:rFonts w:asciiTheme="minorHAnsi" w:hAnsiTheme="minorHAnsi"/>
                <w:lang w:val="en-US"/>
              </w:rPr>
              <w:tab/>
            </w:r>
          </w:p>
          <w:p w14:paraId="14D500AB"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p>
          <w:p w14:paraId="4A87641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Legal Entity Identifier (where applicable)</w:t>
            </w:r>
            <w:r>
              <w:rPr>
                <w:rFonts w:asciiTheme="minorHAnsi" w:hAnsiTheme="minorHAnsi"/>
                <w:lang w:val="en-US"/>
              </w:rPr>
              <w:t>:</w:t>
            </w:r>
            <w:r w:rsidRPr="000E548B">
              <w:rPr>
                <w:rFonts w:asciiTheme="minorHAnsi" w:hAnsiTheme="minorHAnsi"/>
                <w:lang w:val="en-US"/>
              </w:rPr>
              <w:tab/>
            </w:r>
          </w:p>
          <w:p w14:paraId="471749CD" w14:textId="77777777" w:rsidR="00C8751D" w:rsidRDefault="00C8751D" w:rsidP="00873BAA">
            <w:pPr>
              <w:spacing w:line="360" w:lineRule="auto"/>
              <w:ind w:right="283"/>
              <w:rPr>
                <w:rFonts w:asciiTheme="minorHAnsi" w:hAnsiTheme="minorHAnsi"/>
                <w:lang w:val="en-US"/>
              </w:rPr>
            </w:pPr>
          </w:p>
          <w:p w14:paraId="637724F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(Contact details of the designated contact person at the applicant)</w:t>
            </w:r>
          </w:p>
          <w:p w14:paraId="6CD1523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Full name:</w:t>
            </w:r>
            <w:r w:rsidRPr="000E548B">
              <w:rPr>
                <w:rFonts w:asciiTheme="minorHAnsi" w:hAnsiTheme="minorHAnsi"/>
                <w:lang w:val="en-US"/>
              </w:rPr>
              <w:tab/>
            </w:r>
          </w:p>
          <w:p w14:paraId="354B32CA"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20E8352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r w:rsidRPr="000E548B">
              <w:rPr>
                <w:rFonts w:asciiTheme="minorHAnsi" w:hAnsiTheme="minorHAnsi"/>
                <w:lang w:val="en-US"/>
              </w:rPr>
              <w:tab/>
            </w:r>
          </w:p>
          <w:p w14:paraId="074B840B" w14:textId="77777777" w:rsidR="00C8751D" w:rsidRDefault="00C8751D" w:rsidP="00873BAA">
            <w:pPr>
              <w:spacing w:line="360" w:lineRule="auto"/>
              <w:ind w:right="283"/>
              <w:rPr>
                <w:rFonts w:asciiTheme="minorHAnsi" w:hAnsiTheme="minorHAnsi"/>
                <w:lang w:val="en-US"/>
              </w:rPr>
            </w:pPr>
          </w:p>
          <w:p w14:paraId="771544ED"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TO:</w:t>
            </w:r>
          </w:p>
          <w:p w14:paraId="06023B60"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Member State:</w:t>
            </w:r>
            <w:r w:rsidRPr="000E548B">
              <w:rPr>
                <w:rFonts w:asciiTheme="minorHAnsi" w:hAnsiTheme="minorHAnsi"/>
                <w:lang w:val="en-US"/>
              </w:rPr>
              <w:tab/>
            </w:r>
            <w:r>
              <w:rPr>
                <w:rFonts w:asciiTheme="minorHAnsi" w:hAnsiTheme="minorHAnsi"/>
                <w:lang w:val="en-US"/>
              </w:rPr>
              <w:tab/>
            </w:r>
            <w:r w:rsidRPr="000E548B">
              <w:rPr>
                <w:rFonts w:asciiTheme="minorHAnsi" w:hAnsiTheme="minorHAnsi"/>
                <w:i/>
                <w:lang w:val="en-US"/>
              </w:rPr>
              <w:t>The Netherlands</w:t>
            </w:r>
          </w:p>
          <w:p w14:paraId="1EAC8E58" w14:textId="3982B9F2"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Competent Authority:</w:t>
            </w:r>
            <w:r w:rsidRPr="000E548B">
              <w:rPr>
                <w:rFonts w:asciiTheme="minorHAnsi" w:hAnsiTheme="minorHAnsi"/>
                <w:lang w:val="en-US"/>
              </w:rPr>
              <w:tab/>
            </w:r>
            <w:r w:rsidRPr="000E548B">
              <w:rPr>
                <w:rFonts w:asciiTheme="minorHAnsi" w:hAnsiTheme="minorHAnsi"/>
                <w:i/>
                <w:lang w:val="en-US"/>
              </w:rPr>
              <w:t>Netherlands Authority for the Financial Markets</w:t>
            </w:r>
          </w:p>
          <w:p w14:paraId="5CDD8FD9"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r>
              <w:rPr>
                <w:rFonts w:asciiTheme="minorHAnsi" w:hAnsiTheme="minorHAnsi"/>
                <w:lang w:val="en-US"/>
              </w:rPr>
              <w:tab/>
            </w:r>
            <w:proofErr w:type="spellStart"/>
            <w:r w:rsidRPr="000E548B">
              <w:rPr>
                <w:rFonts w:asciiTheme="minorHAnsi" w:hAnsiTheme="minorHAnsi"/>
                <w:i/>
                <w:lang w:val="en-US"/>
              </w:rPr>
              <w:t>Vijzelgracht</w:t>
            </w:r>
            <w:proofErr w:type="spellEnd"/>
            <w:r w:rsidRPr="000E548B">
              <w:rPr>
                <w:rFonts w:asciiTheme="minorHAnsi" w:hAnsiTheme="minorHAnsi"/>
                <w:i/>
                <w:lang w:val="en-US"/>
              </w:rPr>
              <w:t xml:space="preserve"> 50</w:t>
            </w:r>
            <w:r>
              <w:rPr>
                <w:rFonts w:asciiTheme="minorHAnsi" w:hAnsiTheme="minorHAnsi"/>
                <w:i/>
                <w:lang w:val="en-US"/>
              </w:rPr>
              <w:t>, 1017 HS Amsterdam</w:t>
            </w:r>
          </w:p>
          <w:p w14:paraId="3AE4556B"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r>
              <w:rPr>
                <w:rFonts w:asciiTheme="minorHAnsi" w:hAnsiTheme="minorHAnsi"/>
                <w:lang w:val="en-US"/>
              </w:rPr>
              <w:tab/>
            </w:r>
            <w:r w:rsidR="00842414">
              <w:rPr>
                <w:rFonts w:asciiTheme="minorHAnsi" w:hAnsiTheme="minorHAnsi"/>
                <w:i/>
                <w:lang w:val="en-US"/>
              </w:rPr>
              <w:t>Business counter</w:t>
            </w:r>
            <w:r w:rsidRPr="000E548B">
              <w:rPr>
                <w:rFonts w:asciiTheme="minorHAnsi" w:hAnsiTheme="minorHAnsi"/>
                <w:i/>
                <w:lang w:val="en-US"/>
              </w:rPr>
              <w:t>: +31 (0)20 797 2000</w:t>
            </w:r>
            <w:r w:rsidRPr="000E548B">
              <w:rPr>
                <w:rFonts w:asciiTheme="minorHAnsi" w:hAnsiTheme="minorHAnsi"/>
                <w:lang w:val="en-US"/>
              </w:rPr>
              <w:t xml:space="preserve"> </w:t>
            </w:r>
          </w:p>
          <w:p w14:paraId="7879577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621CDE19"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 xml:space="preserve">Dear sir, madam, </w:t>
            </w:r>
          </w:p>
          <w:p w14:paraId="088140B9" w14:textId="02870669" w:rsidR="00873BAA" w:rsidRDefault="00873BAA" w:rsidP="00873BAA">
            <w:pPr>
              <w:spacing w:line="360" w:lineRule="auto"/>
              <w:ind w:right="283"/>
              <w:rPr>
                <w:rFonts w:asciiTheme="minorHAnsi" w:hAnsiTheme="minorHAnsi"/>
                <w:lang w:val="en-US"/>
              </w:rPr>
            </w:pPr>
            <w:r w:rsidRPr="00873BAA">
              <w:rPr>
                <w:rFonts w:asciiTheme="minorHAnsi" w:hAnsiTheme="minorHAnsi"/>
                <w:lang w:val="en-US"/>
              </w:rPr>
              <w:t xml:space="preserve">In accordance </w:t>
            </w:r>
            <w:r w:rsidRPr="00EF4EE5">
              <w:rPr>
                <w:rFonts w:asciiTheme="minorHAnsi" w:hAnsiTheme="minorHAnsi"/>
                <w:lang w:val="en-US"/>
              </w:rPr>
              <w:t xml:space="preserve">with </w:t>
            </w:r>
            <w:r w:rsidR="00DD67BF" w:rsidRPr="00DD67BF">
              <w:rPr>
                <w:rFonts w:asciiTheme="minorHAnsi" w:hAnsiTheme="minorHAnsi"/>
                <w:lang w:val="en-US"/>
              </w:rPr>
              <w:t>Article 2 of the Implementing Regulation (</w:t>
            </w:r>
            <w:r w:rsidR="001B5EB7">
              <w:rPr>
                <w:rFonts w:asciiTheme="minorHAnsi" w:hAnsiTheme="minorHAnsi"/>
                <w:lang w:val="en-US"/>
              </w:rPr>
              <w:t xml:space="preserve">IR) </w:t>
            </w:r>
            <w:r w:rsidR="00017289">
              <w:rPr>
                <w:rFonts w:asciiTheme="minorHAnsi" w:hAnsiTheme="minorHAnsi"/>
                <w:lang w:val="en-US"/>
              </w:rPr>
              <w:t>2017/1110</w:t>
            </w:r>
            <w:r w:rsidR="00DD67BF" w:rsidRPr="00DD67BF">
              <w:rPr>
                <w:rFonts w:asciiTheme="minorHAnsi" w:hAnsiTheme="minorHAnsi"/>
                <w:lang w:val="en-US"/>
              </w:rPr>
              <w:t xml:space="preserve"> laying down implementing technical standards </w:t>
            </w:r>
            <w:proofErr w:type="gramStart"/>
            <w:r w:rsidR="00DD67BF" w:rsidRPr="00DD67BF">
              <w:rPr>
                <w:rFonts w:asciiTheme="minorHAnsi" w:hAnsiTheme="minorHAnsi"/>
                <w:lang w:val="en-US"/>
              </w:rPr>
              <w:t>with regard to</w:t>
            </w:r>
            <w:proofErr w:type="gramEnd"/>
            <w:r w:rsidR="00DD67BF" w:rsidRPr="00DD67BF">
              <w:rPr>
                <w:rFonts w:asciiTheme="minorHAnsi" w:hAnsiTheme="minorHAnsi"/>
                <w:lang w:val="en-US"/>
              </w:rPr>
              <w:t xml:space="preserve"> standard forms, templates and procedures for the </w:t>
            </w:r>
            <w:proofErr w:type="spellStart"/>
            <w:r w:rsidR="00DD67BF" w:rsidRPr="00DD67BF">
              <w:rPr>
                <w:rFonts w:asciiTheme="minorHAnsi" w:hAnsiTheme="minorHAnsi"/>
                <w:lang w:val="en-US"/>
              </w:rPr>
              <w:t>authorisation</w:t>
            </w:r>
            <w:proofErr w:type="spellEnd"/>
            <w:r w:rsidR="00DD67BF" w:rsidRPr="00DD67BF">
              <w:rPr>
                <w:rFonts w:asciiTheme="minorHAnsi" w:hAnsiTheme="minorHAnsi"/>
                <w:lang w:val="en-US"/>
              </w:rPr>
              <w:t xml:space="preserve"> of data reporting services providers</w:t>
            </w:r>
            <w:r>
              <w:rPr>
                <w:rStyle w:val="Voetnootmarkering"/>
                <w:rFonts w:asciiTheme="minorHAnsi" w:hAnsiTheme="minorHAnsi"/>
                <w:lang w:val="en-US"/>
              </w:rPr>
              <w:footnoteReference w:id="2"/>
            </w:r>
            <w:r w:rsidRPr="00873BAA">
              <w:rPr>
                <w:rFonts w:asciiTheme="minorHAnsi" w:hAnsiTheme="minorHAnsi"/>
                <w:lang w:val="en-US"/>
              </w:rPr>
              <w:t xml:space="preserve"> please find attached the </w:t>
            </w:r>
            <w:proofErr w:type="spellStart"/>
            <w:r w:rsidRPr="00873BAA">
              <w:rPr>
                <w:rFonts w:asciiTheme="minorHAnsi" w:hAnsiTheme="minorHAnsi"/>
                <w:lang w:val="en-US"/>
              </w:rPr>
              <w:t>authorisation</w:t>
            </w:r>
            <w:proofErr w:type="spellEnd"/>
            <w:r w:rsidRPr="00873BAA">
              <w:rPr>
                <w:rFonts w:asciiTheme="minorHAnsi" w:hAnsiTheme="minorHAnsi"/>
                <w:lang w:val="en-US"/>
              </w:rPr>
              <w:t xml:space="preserve"> application.</w:t>
            </w:r>
          </w:p>
          <w:p w14:paraId="619CB24D" w14:textId="77777777" w:rsidR="00C8751D" w:rsidRDefault="00C8751D" w:rsidP="00873BAA">
            <w:pPr>
              <w:spacing w:line="360" w:lineRule="auto"/>
              <w:ind w:right="283"/>
              <w:rPr>
                <w:rFonts w:asciiTheme="minorHAnsi" w:hAnsiTheme="minorHAnsi"/>
                <w:lang w:val="en-US"/>
              </w:rPr>
            </w:pPr>
          </w:p>
        </w:tc>
      </w:tr>
    </w:tbl>
    <w:p w14:paraId="35875B14" w14:textId="77777777" w:rsidR="001769FC" w:rsidRDefault="001769FC" w:rsidP="00873BAA">
      <w:pPr>
        <w:spacing w:after="0" w:line="264" w:lineRule="auto"/>
        <w:ind w:right="283"/>
        <w:rPr>
          <w:rFonts w:asciiTheme="minorHAnsi" w:hAnsiTheme="minorHAnsi"/>
          <w:lang w:val="en-US"/>
        </w:rPr>
      </w:pPr>
    </w:p>
    <w:p w14:paraId="24BDD23A" w14:textId="77777777" w:rsidR="00C8751D" w:rsidRDefault="00C8751D" w:rsidP="00873BAA">
      <w:pPr>
        <w:spacing w:after="0" w:line="264" w:lineRule="auto"/>
        <w:ind w:right="283"/>
        <w:rPr>
          <w:rFonts w:asciiTheme="minorHAnsi" w:hAnsiTheme="minorHAnsi"/>
          <w:lang w:val="en-US"/>
        </w:rPr>
      </w:pPr>
    </w:p>
    <w:p w14:paraId="2136CB3F" w14:textId="77777777" w:rsidR="00C8751D" w:rsidRDefault="00C8751D" w:rsidP="00873BAA">
      <w:pPr>
        <w:spacing w:after="0" w:line="264" w:lineRule="auto"/>
        <w:ind w:right="283"/>
        <w:rPr>
          <w:rFonts w:asciiTheme="minorHAnsi" w:hAnsiTheme="minorHAnsi"/>
          <w:lang w:val="en-US"/>
        </w:rPr>
      </w:pPr>
    </w:p>
    <w:tbl>
      <w:tblPr>
        <w:tblStyle w:val="Tabelraster"/>
        <w:tblW w:w="0" w:type="auto"/>
        <w:tblInd w:w="11" w:type="dxa"/>
        <w:tblLook w:val="04A0" w:firstRow="1" w:lastRow="0" w:firstColumn="1" w:lastColumn="0" w:noHBand="0" w:noVBand="1"/>
      </w:tblPr>
      <w:tblGrid>
        <w:gridCol w:w="9051"/>
      </w:tblGrid>
      <w:tr w:rsidR="00C8751D" w:rsidRPr="00C933A8" w14:paraId="01D018CC" w14:textId="77777777" w:rsidTr="001D010A">
        <w:tc>
          <w:tcPr>
            <w:tcW w:w="9051" w:type="dxa"/>
          </w:tcPr>
          <w:p w14:paraId="4E1FF100"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Person at the applicant in char</w:t>
            </w:r>
            <w:r>
              <w:rPr>
                <w:rFonts w:asciiTheme="minorHAnsi" w:hAnsiTheme="minorHAnsi"/>
                <w:lang w:val="en-US"/>
              </w:rPr>
              <w:t>ge of preparing the application:</w:t>
            </w:r>
          </w:p>
          <w:p w14:paraId="3A6D60E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lastRenderedPageBreak/>
              <w:t>Full name:</w:t>
            </w:r>
            <w:r w:rsidRPr="000E548B">
              <w:rPr>
                <w:rFonts w:asciiTheme="minorHAnsi" w:hAnsiTheme="minorHAnsi"/>
                <w:lang w:val="en-US"/>
              </w:rPr>
              <w:tab/>
            </w:r>
          </w:p>
          <w:p w14:paraId="112C01FF"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Status/position:</w:t>
            </w:r>
            <w:r w:rsidRPr="000E548B">
              <w:rPr>
                <w:rFonts w:asciiTheme="minorHAnsi" w:hAnsiTheme="minorHAnsi"/>
                <w:lang w:val="en-US"/>
              </w:rPr>
              <w:tab/>
            </w:r>
          </w:p>
          <w:p w14:paraId="6055595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455075C8"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p>
          <w:p w14:paraId="3AC34F1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71BD687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0A5C770B" w14:textId="77777777" w:rsidR="00C8751D" w:rsidRDefault="00C8751D" w:rsidP="00873BAA">
            <w:pPr>
              <w:spacing w:line="360" w:lineRule="auto"/>
              <w:ind w:right="283"/>
              <w:rPr>
                <w:rFonts w:asciiTheme="minorHAnsi" w:hAnsiTheme="minorHAnsi"/>
                <w:lang w:val="en-US"/>
              </w:rPr>
            </w:pPr>
          </w:p>
          <w:p w14:paraId="184F9945"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Signature:</w:t>
            </w:r>
          </w:p>
          <w:p w14:paraId="40B7AF5A" w14:textId="77777777" w:rsidR="00C8751D" w:rsidRDefault="00C8751D" w:rsidP="00873BAA">
            <w:pPr>
              <w:spacing w:line="360" w:lineRule="auto"/>
              <w:ind w:right="283"/>
              <w:rPr>
                <w:rFonts w:asciiTheme="minorHAnsi" w:hAnsiTheme="minorHAnsi"/>
                <w:lang w:val="en-US"/>
              </w:rPr>
            </w:pPr>
          </w:p>
          <w:p w14:paraId="61CEEDE1" w14:textId="77777777" w:rsidR="00C8751D" w:rsidRDefault="00C8751D" w:rsidP="00873BAA">
            <w:pPr>
              <w:spacing w:line="360" w:lineRule="auto"/>
              <w:ind w:right="283"/>
              <w:rPr>
                <w:rFonts w:asciiTheme="minorHAnsi" w:hAnsiTheme="minorHAnsi"/>
                <w:lang w:val="en-US"/>
              </w:rPr>
            </w:pPr>
          </w:p>
          <w:p w14:paraId="5A88B6F0" w14:textId="77777777" w:rsidR="00C8751D" w:rsidRPr="000E548B" w:rsidRDefault="00C8751D" w:rsidP="00873BAA">
            <w:pPr>
              <w:spacing w:line="360" w:lineRule="auto"/>
              <w:ind w:right="283"/>
              <w:rPr>
                <w:rFonts w:asciiTheme="minorHAnsi" w:hAnsiTheme="minorHAnsi"/>
                <w:lang w:val="en-US"/>
              </w:rPr>
            </w:pPr>
          </w:p>
          <w:p w14:paraId="49DF0C19"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Nature of the application (tick the relevant box(es)</w:t>
            </w:r>
            <w:r w:rsidR="00F92C72">
              <w:rPr>
                <w:rFonts w:asciiTheme="minorHAnsi" w:hAnsiTheme="minorHAnsi"/>
                <w:lang w:val="en-US"/>
              </w:rPr>
              <w:t>)</w:t>
            </w:r>
            <w:r w:rsidRPr="000E548B">
              <w:rPr>
                <w:rFonts w:asciiTheme="minorHAnsi" w:hAnsiTheme="minorHAnsi"/>
                <w:lang w:val="en-US"/>
              </w:rPr>
              <w:t>:</w:t>
            </w:r>
          </w:p>
          <w:p w14:paraId="0CDFFF0A" w14:textId="77777777" w:rsidR="00C8751D" w:rsidRPr="000E548B" w:rsidRDefault="00F903BE" w:rsidP="00873BAA">
            <w:pPr>
              <w:spacing w:line="360" w:lineRule="auto"/>
              <w:ind w:right="283"/>
              <w:rPr>
                <w:rFonts w:asciiTheme="minorHAnsi" w:hAnsiTheme="minorHAnsi"/>
                <w:lang w:val="en-US"/>
              </w:rPr>
            </w:pPr>
            <w:sdt>
              <w:sdtPr>
                <w:rPr>
                  <w:rFonts w:asciiTheme="minorHAnsi" w:hAnsiTheme="minorHAnsi" w:hint="eastAsia"/>
                  <w:lang w:val="en-US"/>
                </w:rPr>
                <w:id w:val="257571629"/>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Reporting Mechanism (ARM)</w:t>
            </w:r>
          </w:p>
          <w:p w14:paraId="0847E1F3" w14:textId="77777777" w:rsidR="00C8751D" w:rsidRPr="000E548B" w:rsidRDefault="00F903BE" w:rsidP="00873BAA">
            <w:pPr>
              <w:spacing w:line="360" w:lineRule="auto"/>
              <w:ind w:right="283"/>
              <w:rPr>
                <w:rFonts w:asciiTheme="minorHAnsi" w:hAnsiTheme="minorHAnsi"/>
                <w:lang w:val="en-US"/>
              </w:rPr>
            </w:pPr>
            <w:sdt>
              <w:sdtPr>
                <w:rPr>
                  <w:rFonts w:asciiTheme="minorHAnsi" w:hAnsiTheme="minorHAnsi"/>
                  <w:lang w:val="en-US"/>
                </w:rPr>
                <w:id w:val="-1318099897"/>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Publication Arrangement (APA)</w:t>
            </w:r>
          </w:p>
          <w:p w14:paraId="48B3ED69" w14:textId="77777777" w:rsidR="00C8751D" w:rsidRPr="000E548B" w:rsidRDefault="00F903BE" w:rsidP="00873BAA">
            <w:pPr>
              <w:spacing w:line="360" w:lineRule="auto"/>
              <w:ind w:right="283"/>
              <w:rPr>
                <w:rFonts w:asciiTheme="minorHAnsi" w:hAnsiTheme="minorHAnsi"/>
                <w:lang w:val="en-US"/>
              </w:rPr>
            </w:pPr>
            <w:sdt>
              <w:sdtPr>
                <w:rPr>
                  <w:rFonts w:asciiTheme="minorHAnsi" w:hAnsiTheme="minorHAnsi"/>
                  <w:lang w:val="en-US"/>
                </w:rPr>
                <w:id w:val="1837721684"/>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Consolidated Tape Provider (CTP)</w:t>
            </w:r>
          </w:p>
          <w:p w14:paraId="39A7AF95" w14:textId="77777777" w:rsidR="00C8751D" w:rsidRDefault="00C8751D" w:rsidP="00873BAA">
            <w:pPr>
              <w:spacing w:line="360" w:lineRule="auto"/>
              <w:ind w:right="283"/>
              <w:rPr>
                <w:rFonts w:asciiTheme="minorHAnsi" w:hAnsiTheme="minorHAnsi"/>
                <w:lang w:val="en-US"/>
              </w:rPr>
            </w:pPr>
          </w:p>
          <w:p w14:paraId="7107CA2E" w14:textId="77777777" w:rsidR="00C8751D" w:rsidRPr="000E548B" w:rsidRDefault="00C8751D" w:rsidP="00873BAA">
            <w:pPr>
              <w:spacing w:line="360" w:lineRule="auto"/>
              <w:ind w:right="283"/>
              <w:rPr>
                <w:rFonts w:asciiTheme="minorHAnsi" w:hAnsiTheme="minorHAnsi"/>
                <w:lang w:val="en-US"/>
              </w:rPr>
            </w:pPr>
          </w:p>
          <w:p w14:paraId="52E44BD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CONTENT</w:t>
            </w:r>
          </w:p>
          <w:p w14:paraId="1B3F0839" w14:textId="77777777" w:rsidR="00EF4EE5" w:rsidRDefault="00EF4EE5" w:rsidP="00873BAA">
            <w:pPr>
              <w:spacing w:line="264" w:lineRule="auto"/>
              <w:ind w:left="0" w:right="283" w:firstLine="0"/>
              <w:rPr>
                <w:rFonts w:asciiTheme="minorHAnsi" w:hAnsiTheme="minorHAnsi"/>
                <w:lang w:val="en-US"/>
              </w:rPr>
            </w:pPr>
          </w:p>
          <w:p w14:paraId="5C2B2941" w14:textId="243FA276" w:rsidR="00C8751D" w:rsidRDefault="00C93A51" w:rsidP="00873BAA">
            <w:pPr>
              <w:spacing w:line="264" w:lineRule="auto"/>
              <w:ind w:left="0" w:right="283" w:firstLine="0"/>
              <w:rPr>
                <w:rFonts w:asciiTheme="minorHAnsi" w:hAnsiTheme="minorHAnsi"/>
                <w:lang w:val="en-US"/>
              </w:rPr>
            </w:pPr>
            <w:r w:rsidRPr="00C93A51">
              <w:rPr>
                <w:rFonts w:asciiTheme="minorHAnsi" w:hAnsiTheme="minorHAnsi"/>
                <w:lang w:val="en-US"/>
              </w:rPr>
              <w:t xml:space="preserve">Please insert the information referred to under </w:t>
            </w:r>
            <w:r w:rsidRPr="00EF4EE5">
              <w:rPr>
                <w:rFonts w:asciiTheme="minorHAnsi" w:hAnsiTheme="minorHAnsi"/>
                <w:lang w:val="en-US"/>
              </w:rPr>
              <w:t>Delegated Regulation</w:t>
            </w:r>
            <w:r w:rsidR="009D2A08">
              <w:rPr>
                <w:rFonts w:asciiTheme="minorHAnsi" w:hAnsiTheme="minorHAnsi"/>
                <w:lang w:val="en-US"/>
              </w:rPr>
              <w:t xml:space="preserve"> 2017/571</w:t>
            </w:r>
            <w:r w:rsidR="007F17CC">
              <w:rPr>
                <w:rStyle w:val="Voetnootmarkering"/>
                <w:rFonts w:asciiTheme="minorHAnsi" w:hAnsiTheme="minorHAnsi"/>
                <w:lang w:val="en-US"/>
              </w:rPr>
              <w:footnoteReference w:id="3"/>
            </w:r>
            <w:r w:rsidR="001C6AB6">
              <w:rPr>
                <w:rFonts w:asciiTheme="minorHAnsi" w:hAnsiTheme="minorHAnsi"/>
                <w:lang w:val="en-US"/>
              </w:rPr>
              <w:t>.</w:t>
            </w:r>
            <w:r w:rsidR="00F75069">
              <w:rPr>
                <w:rFonts w:asciiTheme="minorHAnsi" w:hAnsiTheme="minorHAnsi"/>
                <w:lang w:val="en-US"/>
              </w:rPr>
              <w:t xml:space="preserve"> </w:t>
            </w:r>
            <w:r w:rsidRPr="00C93A51">
              <w:rPr>
                <w:rFonts w:asciiTheme="minorHAnsi" w:hAnsiTheme="minorHAnsi"/>
                <w:lang w:val="en-US"/>
              </w:rPr>
              <w:t>Please set out that information under the appropriate section</w:t>
            </w:r>
            <w:r w:rsidR="00F75069">
              <w:rPr>
                <w:rFonts w:asciiTheme="minorHAnsi" w:hAnsiTheme="minorHAnsi"/>
                <w:lang w:val="en-US"/>
              </w:rPr>
              <w:t xml:space="preserve"> i</w:t>
            </w:r>
            <w:r w:rsidR="006D03AF">
              <w:rPr>
                <w:rFonts w:asciiTheme="minorHAnsi" w:hAnsiTheme="minorHAnsi"/>
                <w:lang w:val="en-US"/>
              </w:rPr>
              <w:t xml:space="preserve">n </w:t>
            </w:r>
            <w:hyperlink w:anchor="Annex_I" w:history="1">
              <w:r w:rsidR="00F75069" w:rsidRPr="001D010A">
                <w:rPr>
                  <w:rStyle w:val="Hyperlink"/>
                  <w:rFonts w:asciiTheme="minorHAnsi" w:hAnsiTheme="minorHAnsi"/>
                  <w:lang w:val="en-US"/>
                </w:rPr>
                <w:t>Annex</w:t>
              </w:r>
              <w:r w:rsidR="001D010A" w:rsidRPr="001D010A">
                <w:rPr>
                  <w:rStyle w:val="Hyperlink"/>
                  <w:rFonts w:asciiTheme="minorHAnsi" w:hAnsiTheme="minorHAnsi"/>
                  <w:lang w:val="en-US"/>
                </w:rPr>
                <w:t xml:space="preserve"> I</w:t>
              </w:r>
            </w:hyperlink>
            <w:r w:rsidR="001D010A">
              <w:rPr>
                <w:rFonts w:asciiTheme="minorHAnsi" w:hAnsiTheme="minorHAnsi"/>
                <w:lang w:val="en-US"/>
              </w:rPr>
              <w:t xml:space="preserve"> to</w:t>
            </w:r>
            <w:r w:rsidR="00F75069">
              <w:rPr>
                <w:rFonts w:asciiTheme="minorHAnsi" w:hAnsiTheme="minorHAnsi"/>
                <w:lang w:val="en-US"/>
              </w:rPr>
              <w:t xml:space="preserve"> this form</w:t>
            </w:r>
            <w:r w:rsidRPr="00C93A51">
              <w:rPr>
                <w:rFonts w:asciiTheme="minorHAnsi" w:hAnsiTheme="minorHAnsi"/>
                <w:lang w:val="en-US"/>
              </w:rPr>
              <w:t xml:space="preserve"> or </w:t>
            </w:r>
            <w:proofErr w:type="gramStart"/>
            <w:r w:rsidRPr="00C93A51">
              <w:rPr>
                <w:rFonts w:asciiTheme="minorHAnsi" w:hAnsiTheme="minorHAnsi"/>
                <w:lang w:val="en-US"/>
              </w:rPr>
              <w:t>make reference</w:t>
            </w:r>
            <w:proofErr w:type="gramEnd"/>
            <w:r w:rsidRPr="00C93A51">
              <w:rPr>
                <w:rFonts w:asciiTheme="minorHAnsi" w:hAnsiTheme="minorHAnsi"/>
                <w:lang w:val="en-US"/>
              </w:rPr>
              <w:t xml:space="preserve"> to the relevant annexes containing the information.</w:t>
            </w:r>
          </w:p>
          <w:p w14:paraId="7EDA8571" w14:textId="77777777" w:rsidR="00701362" w:rsidRDefault="00701362" w:rsidP="00873BAA">
            <w:pPr>
              <w:spacing w:line="264" w:lineRule="auto"/>
              <w:ind w:left="0" w:right="283" w:firstLine="0"/>
              <w:rPr>
                <w:rFonts w:asciiTheme="minorHAnsi" w:hAnsiTheme="minorHAnsi"/>
                <w:lang w:val="en-US"/>
              </w:rPr>
            </w:pPr>
          </w:p>
          <w:p w14:paraId="203E304C" w14:textId="77777777" w:rsidR="00701362" w:rsidRDefault="00701362" w:rsidP="00873BAA">
            <w:pPr>
              <w:spacing w:line="264" w:lineRule="auto"/>
              <w:ind w:left="0" w:right="283" w:firstLine="0"/>
              <w:rPr>
                <w:rFonts w:asciiTheme="minorHAnsi" w:hAnsiTheme="minorHAnsi"/>
                <w:lang w:val="en-US"/>
              </w:rPr>
            </w:pPr>
          </w:p>
          <w:p w14:paraId="0CCF8AFC" w14:textId="6723B18D" w:rsidR="00701362" w:rsidRDefault="00701362" w:rsidP="00873BAA">
            <w:pPr>
              <w:spacing w:line="264" w:lineRule="auto"/>
              <w:ind w:left="0" w:right="283" w:firstLine="0"/>
              <w:rPr>
                <w:rFonts w:asciiTheme="minorHAnsi" w:eastAsiaTheme="minorHAnsi" w:hAnsiTheme="minorHAnsi" w:cstheme="minorBidi"/>
                <w:color w:val="auto"/>
                <w:lang w:val="en-US" w:eastAsia="en-US"/>
              </w:rPr>
            </w:pPr>
            <w:r w:rsidRPr="00F321D4">
              <w:rPr>
                <w:rFonts w:asciiTheme="minorHAnsi" w:eastAsiaTheme="minorHAnsi" w:hAnsiTheme="minorHAnsi" w:cstheme="minorBidi"/>
                <w:b/>
                <w:color w:val="auto"/>
                <w:lang w:val="en-US" w:eastAsia="en-US"/>
              </w:rPr>
              <w:t xml:space="preserve">Information on the </w:t>
            </w:r>
            <w:proofErr w:type="spellStart"/>
            <w:r w:rsidRPr="00F321D4">
              <w:rPr>
                <w:rFonts w:asciiTheme="minorHAnsi" w:eastAsiaTheme="minorHAnsi" w:hAnsiTheme="minorHAnsi" w:cstheme="minorBidi"/>
                <w:b/>
                <w:color w:val="auto"/>
                <w:lang w:val="en-US" w:eastAsia="en-US"/>
              </w:rPr>
              <w:t>organisation</w:t>
            </w:r>
            <w:proofErr w:type="spellEnd"/>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(Article 2 of Delegated Regulation</w:t>
            </w:r>
            <w:r w:rsidR="009D2A08">
              <w:rPr>
                <w:rFonts w:asciiTheme="minorHAnsi" w:eastAsiaTheme="minorHAnsi" w:hAnsiTheme="minorHAnsi" w:cstheme="minorBidi"/>
                <w:color w:val="auto"/>
                <w:lang w:val="en-US" w:eastAsia="en-US"/>
              </w:rPr>
              <w:t xml:space="preserve"> 2017/571)</w:t>
            </w:r>
          </w:p>
          <w:p w14:paraId="1113A1F1" w14:textId="77777777" w:rsidR="00701362" w:rsidRDefault="006D03AF" w:rsidP="00873BA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P</w:t>
            </w:r>
            <w:r w:rsidR="00452D73">
              <w:rPr>
                <w:rFonts w:asciiTheme="minorHAnsi" w:eastAsiaTheme="minorHAnsi" w:hAnsiTheme="minorHAnsi" w:cstheme="minorBidi"/>
                <w:i/>
                <w:color w:val="auto"/>
                <w:lang w:val="en-US" w:eastAsia="en-US"/>
              </w:rPr>
              <w:t xml:space="preserve">lease refer to </w:t>
            </w:r>
            <w:hyperlink w:anchor="Organisation" w:history="1">
              <w:r w:rsidR="00452D73" w:rsidRPr="00452D73">
                <w:rPr>
                  <w:rStyle w:val="Hyperlink"/>
                  <w:rFonts w:asciiTheme="minorHAnsi" w:eastAsiaTheme="minorHAnsi" w:hAnsiTheme="minorHAnsi" w:cstheme="minorBidi"/>
                  <w:i/>
                  <w:lang w:val="en-US" w:eastAsia="en-US"/>
                </w:rPr>
                <w:t>section 2</w:t>
              </w:r>
            </w:hyperlink>
            <w:r>
              <w:rPr>
                <w:rFonts w:asciiTheme="minorHAnsi" w:eastAsiaTheme="minorHAnsi" w:hAnsiTheme="minorHAnsi" w:cstheme="minorBidi"/>
                <w:i/>
                <w:color w:val="auto"/>
                <w:lang w:val="en-US" w:eastAsia="en-US"/>
              </w:rPr>
              <w:t xml:space="preserve"> of </w:t>
            </w:r>
            <w:r w:rsidR="00701362">
              <w:rPr>
                <w:rFonts w:asciiTheme="minorHAnsi" w:eastAsiaTheme="minorHAnsi" w:hAnsiTheme="minorHAnsi" w:cstheme="minorBidi"/>
                <w:i/>
                <w:color w:val="auto"/>
                <w:lang w:val="en-US" w:eastAsia="en-US"/>
              </w:rPr>
              <w:t>Annex</w:t>
            </w:r>
            <w:r w:rsidR="001D010A">
              <w:rPr>
                <w:rFonts w:asciiTheme="minorHAnsi" w:eastAsiaTheme="minorHAnsi" w:hAnsiTheme="minorHAnsi" w:cstheme="minorBidi"/>
                <w:i/>
                <w:color w:val="auto"/>
                <w:lang w:val="en-US" w:eastAsia="en-US"/>
              </w:rPr>
              <w:t xml:space="preserve"> I</w:t>
            </w:r>
          </w:p>
          <w:p w14:paraId="39385D76" w14:textId="77777777" w:rsidR="005C4932" w:rsidRDefault="005C4932" w:rsidP="00873BAA">
            <w:pPr>
              <w:spacing w:line="264" w:lineRule="auto"/>
              <w:ind w:left="0" w:right="283" w:firstLine="0"/>
              <w:rPr>
                <w:rFonts w:asciiTheme="minorHAnsi" w:eastAsiaTheme="minorHAnsi" w:hAnsiTheme="minorHAnsi" w:cstheme="minorBidi"/>
                <w:i/>
                <w:color w:val="auto"/>
                <w:lang w:val="en-US" w:eastAsia="en-US"/>
              </w:rPr>
            </w:pPr>
          </w:p>
          <w:p w14:paraId="42665993" w14:textId="6961712F"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corporate governance</w:t>
            </w:r>
            <w:r>
              <w:rPr>
                <w:rFonts w:asciiTheme="minorHAnsi" w:eastAsiaTheme="minorHAnsi" w:hAnsiTheme="minorHAnsi" w:cstheme="minorBidi"/>
                <w:color w:val="auto"/>
                <w:lang w:val="en-US" w:eastAsia="en-US"/>
              </w:rPr>
              <w:t xml:space="preserve"> (Article 3 of Delegated Regulation </w:t>
            </w:r>
            <w:r w:rsidR="009D2A08">
              <w:rPr>
                <w:rFonts w:asciiTheme="minorHAnsi" w:eastAsiaTheme="minorHAnsi" w:hAnsiTheme="minorHAnsi" w:cstheme="minorBidi"/>
                <w:color w:val="auto"/>
                <w:lang w:val="en-US" w:eastAsia="en-US"/>
              </w:rPr>
              <w:t>2017/571)</w:t>
            </w:r>
          </w:p>
          <w:p w14:paraId="6B8730D8"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rporate_governance" w:history="1">
              <w:r w:rsidRPr="00452D73">
                <w:rPr>
                  <w:rStyle w:val="Hyperlink"/>
                  <w:rFonts w:asciiTheme="minorHAnsi" w:eastAsiaTheme="minorHAnsi" w:hAnsiTheme="minorHAnsi" w:cstheme="minorBidi"/>
                  <w:i/>
                  <w:lang w:val="en-US" w:eastAsia="en-US"/>
                </w:rPr>
                <w:t>section 3</w:t>
              </w:r>
            </w:hyperlink>
            <w:r w:rsidR="001D010A">
              <w:rPr>
                <w:rFonts w:asciiTheme="minorHAnsi" w:eastAsiaTheme="minorHAnsi" w:hAnsiTheme="minorHAnsi" w:cstheme="minorBidi"/>
                <w:i/>
                <w:color w:val="auto"/>
                <w:lang w:val="en-US" w:eastAsia="en-US"/>
              </w:rPr>
              <w:t xml:space="preserve"> of Annex I</w:t>
            </w:r>
          </w:p>
          <w:p w14:paraId="3C69C382"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407E2193" w14:textId="653E4C80"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w:t>
            </w:r>
            <w:r w:rsidR="008741F9">
              <w:rPr>
                <w:rFonts w:asciiTheme="minorHAnsi" w:eastAsiaTheme="minorHAnsi" w:hAnsiTheme="minorHAnsi" w:cstheme="minorBidi"/>
                <w:b/>
                <w:color w:val="auto"/>
                <w:lang w:val="en-US" w:eastAsia="en-US"/>
              </w:rPr>
              <w:t>mation on conflicts of interest</w:t>
            </w:r>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 xml:space="preserve">(Article 5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1DAEBF4"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flicts_of_interest" w:history="1">
              <w:r w:rsidRPr="00452D73">
                <w:rPr>
                  <w:rStyle w:val="Hyperlink"/>
                  <w:rFonts w:asciiTheme="minorHAnsi" w:eastAsiaTheme="minorHAnsi" w:hAnsiTheme="minorHAnsi" w:cstheme="minorBidi"/>
                  <w:i/>
                  <w:lang w:val="en-US" w:eastAsia="en-US"/>
                </w:rPr>
                <w:t>section 4</w:t>
              </w:r>
            </w:hyperlink>
            <w:r w:rsidR="001D010A">
              <w:rPr>
                <w:rFonts w:asciiTheme="minorHAnsi" w:eastAsiaTheme="minorHAnsi" w:hAnsiTheme="minorHAnsi" w:cstheme="minorBidi"/>
                <w:i/>
                <w:color w:val="auto"/>
                <w:lang w:val="en-US" w:eastAsia="en-US"/>
              </w:rPr>
              <w:t xml:space="preserve"> of Annex I</w:t>
            </w:r>
          </w:p>
          <w:p w14:paraId="069ACA88"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7B58838B" w14:textId="6B5EFC52"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proofErr w:type="spellStart"/>
            <w:r>
              <w:rPr>
                <w:rFonts w:asciiTheme="minorHAnsi" w:eastAsiaTheme="minorHAnsi" w:hAnsiTheme="minorHAnsi" w:cstheme="minorBidi"/>
                <w:b/>
                <w:color w:val="auto"/>
                <w:lang w:val="en-US" w:eastAsia="en-US"/>
              </w:rPr>
              <w:t>organisational</w:t>
            </w:r>
            <w:proofErr w:type="spellEnd"/>
            <w:r>
              <w:rPr>
                <w:rFonts w:asciiTheme="minorHAnsi" w:eastAsiaTheme="minorHAnsi" w:hAnsiTheme="minorHAnsi" w:cstheme="minorBidi"/>
                <w:b/>
                <w:color w:val="auto"/>
                <w:lang w:val="en-US" w:eastAsia="en-US"/>
              </w:rPr>
              <w:t xml:space="preserve"> requirements regarding outsourcing</w:t>
            </w:r>
            <w:r>
              <w:rPr>
                <w:rFonts w:asciiTheme="minorHAnsi" w:eastAsiaTheme="minorHAnsi" w:hAnsiTheme="minorHAnsi" w:cstheme="minorBidi"/>
                <w:color w:val="auto"/>
                <w:lang w:val="en-US" w:eastAsia="en-US"/>
              </w:rPr>
              <w:t xml:space="preserve"> (Article 6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DBB57EC"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lastRenderedPageBreak/>
              <w:t xml:space="preserve">Please refer to </w:t>
            </w:r>
            <w:hyperlink w:anchor="Outsourcing" w:history="1">
              <w:r w:rsidRPr="00452D73">
                <w:rPr>
                  <w:rStyle w:val="Hyperlink"/>
                  <w:rFonts w:asciiTheme="minorHAnsi" w:eastAsiaTheme="minorHAnsi" w:hAnsiTheme="minorHAnsi" w:cstheme="minorBidi"/>
                  <w:i/>
                  <w:lang w:val="en-US" w:eastAsia="en-US"/>
                </w:rPr>
                <w:t>section 5</w:t>
              </w:r>
            </w:hyperlink>
            <w:r w:rsidR="001D010A">
              <w:rPr>
                <w:rFonts w:asciiTheme="minorHAnsi" w:eastAsiaTheme="minorHAnsi" w:hAnsiTheme="minorHAnsi" w:cstheme="minorBidi"/>
                <w:i/>
                <w:color w:val="auto"/>
                <w:lang w:val="en-US" w:eastAsia="en-US"/>
              </w:rPr>
              <w:t xml:space="preserve"> of Annex I</w:t>
            </w:r>
          </w:p>
          <w:p w14:paraId="6728A5EA"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1D71F028" w14:textId="5D40D1FB"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business continuity and back-up facilities</w:t>
            </w:r>
            <w:r>
              <w:rPr>
                <w:rFonts w:asciiTheme="minorHAnsi" w:eastAsiaTheme="minorHAnsi" w:hAnsiTheme="minorHAnsi" w:cstheme="minorBidi"/>
                <w:color w:val="auto"/>
                <w:lang w:val="en-US" w:eastAsia="en-US"/>
              </w:rPr>
              <w:t xml:space="preserve"> (Article 7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716E275"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Business_continuity" w:history="1">
              <w:r w:rsidRPr="00452D73">
                <w:rPr>
                  <w:rStyle w:val="Hyperlink"/>
                  <w:rFonts w:asciiTheme="minorHAnsi" w:eastAsiaTheme="minorHAnsi" w:hAnsiTheme="minorHAnsi" w:cstheme="minorBidi"/>
                  <w:i/>
                  <w:lang w:val="en-US" w:eastAsia="en-US"/>
                </w:rPr>
                <w:t>section 6</w:t>
              </w:r>
            </w:hyperlink>
            <w:r w:rsidR="001D010A">
              <w:rPr>
                <w:rFonts w:asciiTheme="minorHAnsi" w:eastAsiaTheme="minorHAnsi" w:hAnsiTheme="minorHAnsi" w:cstheme="minorBidi"/>
                <w:i/>
                <w:color w:val="auto"/>
                <w:lang w:val="en-US" w:eastAsia="en-US"/>
              </w:rPr>
              <w:t xml:space="preserve"> of Annex I</w:t>
            </w:r>
          </w:p>
          <w:p w14:paraId="03FA77A0"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3ACBF5CA" w14:textId="77777777" w:rsidR="009D2A08"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testing and capacity</w:t>
            </w:r>
            <w:r w:rsidRPr="003D5D46">
              <w:rPr>
                <w:rFonts w:asciiTheme="minorHAnsi" w:eastAsiaTheme="minorHAnsi" w:hAnsiTheme="minorHAnsi" w:cstheme="minorBidi"/>
                <w:color w:val="auto"/>
                <w:lang w:val="en-US" w:eastAsia="en-US"/>
              </w:rPr>
              <w:t xml:space="preserve"> (Article 8</w:t>
            </w:r>
            <w:r>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67F6AC8B"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Testing_Capacity" w:history="1">
              <w:r w:rsidRPr="00436F79">
                <w:rPr>
                  <w:rStyle w:val="Hyperlink"/>
                  <w:rFonts w:asciiTheme="minorHAnsi" w:eastAsiaTheme="minorHAnsi" w:hAnsiTheme="minorHAnsi" w:cstheme="minorBidi"/>
                  <w:i/>
                  <w:lang w:val="en-US" w:eastAsia="en-US"/>
                </w:rPr>
                <w:t>section 7</w:t>
              </w:r>
            </w:hyperlink>
            <w:r w:rsidR="001D010A">
              <w:rPr>
                <w:rFonts w:asciiTheme="minorHAnsi" w:eastAsiaTheme="minorHAnsi" w:hAnsiTheme="minorHAnsi" w:cstheme="minorBidi"/>
                <w:i/>
                <w:color w:val="auto"/>
                <w:lang w:val="en-US" w:eastAsia="en-US"/>
              </w:rPr>
              <w:t xml:space="preserve"> of Annex I</w:t>
            </w:r>
          </w:p>
          <w:p w14:paraId="7D463A4B"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0A373B5F" w14:textId="61C48E7E"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security</w:t>
            </w:r>
            <w:r>
              <w:rPr>
                <w:rFonts w:asciiTheme="minorHAnsi" w:eastAsiaTheme="minorHAnsi" w:hAnsiTheme="minorHAnsi" w:cstheme="minorBidi"/>
                <w:color w:val="auto"/>
                <w:lang w:val="en-US" w:eastAsia="en-US"/>
              </w:rPr>
              <w:t xml:space="preserve"> (Article 9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3ED6330"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Security" w:history="1">
              <w:r w:rsidR="00436F79" w:rsidRPr="00436F79">
                <w:rPr>
                  <w:rStyle w:val="Hyperlink"/>
                  <w:rFonts w:asciiTheme="minorHAnsi" w:eastAsiaTheme="minorHAnsi" w:hAnsiTheme="minorHAnsi" w:cstheme="minorBidi"/>
                  <w:i/>
                  <w:lang w:val="en-US" w:eastAsia="en-US"/>
                </w:rPr>
                <w:t>section 8</w:t>
              </w:r>
            </w:hyperlink>
            <w:r>
              <w:rPr>
                <w:rFonts w:asciiTheme="minorHAnsi" w:eastAsiaTheme="minorHAnsi" w:hAnsiTheme="minorHAnsi" w:cstheme="minorBidi"/>
                <w:i/>
                <w:color w:val="auto"/>
                <w:lang w:val="en-US" w:eastAsia="en-US"/>
              </w:rPr>
              <w:t xml:space="preserve"> of Annex I</w:t>
            </w:r>
          </w:p>
          <w:p w14:paraId="4502DA57"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197F1466" w14:textId="7EFB35AB" w:rsidR="001D010A"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9801F7">
              <w:rPr>
                <w:rFonts w:asciiTheme="minorHAnsi" w:eastAsiaTheme="minorHAnsi" w:hAnsiTheme="minorHAnsi" w:cstheme="minorBidi"/>
                <w:b/>
                <w:color w:val="auto"/>
                <w:lang w:val="en-US" w:eastAsia="en-US"/>
              </w:rPr>
              <w:t>anagement of incomplete or potentially erroneous information by APAs and CTPs</w:t>
            </w:r>
            <w:r>
              <w:rPr>
                <w:rFonts w:asciiTheme="minorHAnsi" w:eastAsiaTheme="minorHAnsi" w:hAnsiTheme="minorHAnsi" w:cstheme="minorBidi"/>
                <w:color w:val="auto"/>
                <w:lang w:val="en-US" w:eastAsia="en-US"/>
              </w:rPr>
              <w:t xml:space="preserve"> (Article 10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B3E49E6"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Erroneous_information" w:history="1">
              <w:r w:rsidRPr="00436F79">
                <w:rPr>
                  <w:rStyle w:val="Hyperlink"/>
                  <w:rFonts w:asciiTheme="minorHAnsi" w:eastAsiaTheme="minorHAnsi" w:hAnsiTheme="minorHAnsi" w:cstheme="minorBidi"/>
                  <w:i/>
                  <w:lang w:val="en-US" w:eastAsia="en-US"/>
                </w:rPr>
                <w:t>section 9</w:t>
              </w:r>
            </w:hyperlink>
            <w:r w:rsidR="001D010A">
              <w:rPr>
                <w:rFonts w:asciiTheme="minorHAnsi" w:eastAsiaTheme="minorHAnsi" w:hAnsiTheme="minorHAnsi" w:cstheme="minorBidi"/>
                <w:i/>
                <w:color w:val="auto"/>
                <w:lang w:val="en-US" w:eastAsia="en-US"/>
              </w:rPr>
              <w:t xml:space="preserve"> of Annex I</w:t>
            </w:r>
          </w:p>
          <w:p w14:paraId="5FA5C2E9"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753353FC" w14:textId="665654E2" w:rsidR="00FB538C" w:rsidRDefault="006D03AF"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011900">
              <w:rPr>
                <w:rFonts w:asciiTheme="minorHAnsi" w:eastAsiaTheme="minorHAnsi" w:hAnsiTheme="minorHAnsi" w:cstheme="minorBidi"/>
                <w:b/>
                <w:color w:val="auto"/>
                <w:lang w:val="en-US" w:eastAsia="en-US"/>
              </w:rPr>
              <w:t>anagement of incomplete or potentially erroneous information by ARMs</w:t>
            </w:r>
            <w:r>
              <w:rPr>
                <w:rFonts w:asciiTheme="minorHAnsi" w:eastAsiaTheme="minorHAnsi" w:hAnsiTheme="minorHAnsi" w:cstheme="minorBidi"/>
                <w:color w:val="auto"/>
                <w:lang w:val="en-US" w:eastAsia="en-US"/>
              </w:rPr>
              <w:t xml:space="preserve"> (Article 11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D29E79A"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w:t>
            </w:r>
            <w:r w:rsidR="00436F79">
              <w:rPr>
                <w:rFonts w:asciiTheme="minorHAnsi" w:eastAsiaTheme="minorHAnsi" w:hAnsiTheme="minorHAnsi" w:cstheme="minorBidi"/>
                <w:i/>
                <w:color w:val="auto"/>
                <w:lang w:val="en-US" w:eastAsia="en-US"/>
              </w:rPr>
              <w:t xml:space="preserve">to </w:t>
            </w:r>
            <w:hyperlink w:anchor="Erroneous_information_ARM" w:history="1">
              <w:r w:rsidR="00436F79" w:rsidRPr="00436F79">
                <w:rPr>
                  <w:rStyle w:val="Hyperlink"/>
                  <w:rFonts w:asciiTheme="minorHAnsi" w:eastAsiaTheme="minorHAnsi" w:hAnsiTheme="minorHAnsi" w:cstheme="minorBidi"/>
                  <w:i/>
                  <w:lang w:val="en-US" w:eastAsia="en-US"/>
                </w:rPr>
                <w:t>section 10</w:t>
              </w:r>
            </w:hyperlink>
            <w:r>
              <w:rPr>
                <w:rFonts w:asciiTheme="minorHAnsi" w:eastAsiaTheme="minorHAnsi" w:hAnsiTheme="minorHAnsi" w:cstheme="minorBidi"/>
                <w:i/>
                <w:color w:val="auto"/>
                <w:lang w:val="en-US" w:eastAsia="en-US"/>
              </w:rPr>
              <w:t xml:space="preserve"> of Annex I</w:t>
            </w:r>
          </w:p>
          <w:p w14:paraId="5BA6DEED"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2BC31E17" w14:textId="20902214" w:rsidR="001D010A"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connectivity of ARMs</w:t>
            </w:r>
            <w:r>
              <w:rPr>
                <w:rFonts w:asciiTheme="minorHAnsi" w:eastAsiaTheme="minorHAnsi" w:hAnsiTheme="minorHAnsi" w:cstheme="minorBidi"/>
                <w:color w:val="auto"/>
                <w:lang w:val="en-US" w:eastAsia="en-US"/>
              </w:rPr>
              <w:t xml:space="preserve"> (Article 12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776612B9" w14:textId="77777777" w:rsidR="001D010A" w:rsidRDefault="00436F79" w:rsidP="001D010A">
            <w:pPr>
              <w:spacing w:line="264" w:lineRule="auto"/>
              <w:ind w:left="0" w:right="28"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nectivity" w:history="1">
              <w:r w:rsidRPr="00436F79">
                <w:rPr>
                  <w:rStyle w:val="Hyperlink"/>
                  <w:rFonts w:asciiTheme="minorHAnsi" w:eastAsiaTheme="minorHAnsi" w:hAnsiTheme="minorHAnsi" w:cstheme="minorBidi"/>
                  <w:i/>
                  <w:lang w:val="en-US" w:eastAsia="en-US"/>
                </w:rPr>
                <w:t>section 11</w:t>
              </w:r>
            </w:hyperlink>
            <w:r w:rsidR="001D010A">
              <w:rPr>
                <w:rFonts w:asciiTheme="minorHAnsi" w:eastAsiaTheme="minorHAnsi" w:hAnsiTheme="minorHAnsi" w:cstheme="minorBidi"/>
                <w:i/>
                <w:color w:val="auto"/>
                <w:lang w:val="en-US" w:eastAsia="en-US"/>
              </w:rPr>
              <w:t xml:space="preserve"> of Annex I</w:t>
            </w:r>
          </w:p>
          <w:p w14:paraId="21E93028"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09E92635" w14:textId="77777777" w:rsidR="009D2A08"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other services provided by CTPs</w:t>
            </w:r>
            <w:r>
              <w:rPr>
                <w:rFonts w:asciiTheme="minorHAnsi" w:eastAsiaTheme="minorHAnsi" w:hAnsiTheme="minorHAnsi" w:cstheme="minorBidi"/>
                <w:color w:val="auto"/>
                <w:lang w:val="en-US" w:eastAsia="en-US"/>
              </w:rPr>
              <w:t xml:space="preserve"> (Article 13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4E0E452"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Other_services" w:history="1">
              <w:r w:rsidRPr="00436F79">
                <w:rPr>
                  <w:rStyle w:val="Hyperlink"/>
                  <w:rFonts w:asciiTheme="minorHAnsi" w:eastAsiaTheme="minorHAnsi" w:hAnsiTheme="minorHAnsi" w:cstheme="minorBidi"/>
                  <w:i/>
                  <w:lang w:val="en-US" w:eastAsia="en-US"/>
                </w:rPr>
                <w:t>section 12</w:t>
              </w:r>
            </w:hyperlink>
            <w:r w:rsidR="001D010A">
              <w:rPr>
                <w:rFonts w:asciiTheme="minorHAnsi" w:eastAsiaTheme="minorHAnsi" w:hAnsiTheme="minorHAnsi" w:cstheme="minorBidi"/>
                <w:i/>
                <w:color w:val="auto"/>
                <w:lang w:val="en-US" w:eastAsia="en-US"/>
              </w:rPr>
              <w:t xml:space="preserve"> of Annex I</w:t>
            </w:r>
          </w:p>
          <w:p w14:paraId="02A40100" w14:textId="77777777" w:rsidR="00C502F0" w:rsidRDefault="00C502F0" w:rsidP="001D010A">
            <w:pPr>
              <w:spacing w:line="264" w:lineRule="auto"/>
              <w:ind w:left="0" w:right="283" w:firstLine="0"/>
              <w:rPr>
                <w:rFonts w:asciiTheme="minorHAnsi" w:eastAsiaTheme="minorHAnsi" w:hAnsiTheme="minorHAnsi" w:cstheme="minorBidi"/>
                <w:i/>
                <w:color w:val="auto"/>
                <w:lang w:val="en-US" w:eastAsia="en-US"/>
              </w:rPr>
            </w:pPr>
          </w:p>
          <w:p w14:paraId="68C6FCFE" w14:textId="48080F62" w:rsidR="009D2A08" w:rsidRDefault="00C502F0" w:rsidP="00C502F0">
            <w:pPr>
              <w:spacing w:line="264" w:lineRule="auto"/>
              <w:ind w:left="0" w:right="283" w:firstLine="0"/>
              <w:rPr>
                <w:rFonts w:asciiTheme="minorHAnsi" w:eastAsiaTheme="minorHAnsi" w:hAnsiTheme="minorHAnsi" w:cstheme="minorBidi"/>
                <w:color w:val="auto"/>
                <w:lang w:val="en-US" w:eastAsia="en-US"/>
              </w:rPr>
            </w:pPr>
            <w:r w:rsidRPr="00C502F0">
              <w:rPr>
                <w:rFonts w:asciiTheme="minorHAnsi" w:eastAsiaTheme="minorHAnsi" w:hAnsiTheme="minorHAnsi" w:cstheme="minorBidi"/>
                <w:b/>
                <w:color w:val="auto"/>
                <w:lang w:val="en-US" w:eastAsia="en-US"/>
              </w:rPr>
              <w:t>Information on publication arrangements</w:t>
            </w:r>
            <w:r w:rsidRPr="00C502F0">
              <w:rPr>
                <w:rFonts w:asciiTheme="minorHAnsi" w:eastAsiaTheme="minorHAnsi" w:hAnsiTheme="minorHAnsi" w:cstheme="minorBidi"/>
                <w:i/>
                <w:color w:val="auto"/>
                <w:lang w:val="en-US" w:eastAsia="en-US"/>
              </w:rPr>
              <w:t xml:space="preserve"> </w:t>
            </w:r>
            <w:r w:rsidRPr="00C502F0">
              <w:rPr>
                <w:rFonts w:asciiTheme="minorHAnsi" w:eastAsiaTheme="minorHAnsi" w:hAnsiTheme="minorHAnsi" w:cstheme="minorBidi"/>
                <w:color w:val="auto"/>
                <w:lang w:val="en-US" w:eastAsia="en-US"/>
              </w:rPr>
              <w:t xml:space="preserve">(Chapter </w:t>
            </w:r>
            <w:r w:rsidR="009D2A08">
              <w:rPr>
                <w:rFonts w:asciiTheme="minorHAnsi" w:eastAsiaTheme="minorHAnsi" w:hAnsiTheme="minorHAnsi" w:cstheme="minorBidi"/>
                <w:color w:val="auto"/>
                <w:lang w:val="en-US" w:eastAsia="en-US"/>
              </w:rPr>
              <w:t>III</w:t>
            </w:r>
            <w:r w:rsidRPr="00C502F0">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ECD1A18" w14:textId="77777777" w:rsidR="00C502F0" w:rsidRDefault="00C502F0" w:rsidP="00C502F0">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Publication" w:history="1">
              <w:r w:rsidRPr="00C502F0">
                <w:rPr>
                  <w:rStyle w:val="Hyperlink"/>
                  <w:rFonts w:asciiTheme="minorHAnsi" w:eastAsiaTheme="minorHAnsi" w:hAnsiTheme="minorHAnsi" w:cstheme="minorBidi"/>
                  <w:i/>
                  <w:lang w:val="en-US" w:eastAsia="en-US"/>
                </w:rPr>
                <w:t>section 13</w:t>
              </w:r>
            </w:hyperlink>
            <w:r>
              <w:rPr>
                <w:rFonts w:asciiTheme="minorHAnsi" w:eastAsiaTheme="minorHAnsi" w:hAnsiTheme="minorHAnsi" w:cstheme="minorBidi"/>
                <w:i/>
                <w:color w:val="auto"/>
                <w:lang w:val="en-US" w:eastAsia="en-US"/>
              </w:rPr>
              <w:t xml:space="preserve"> of Annex I</w:t>
            </w:r>
          </w:p>
          <w:p w14:paraId="5D6EE18F" w14:textId="77777777" w:rsidR="00701362" w:rsidRDefault="00701362" w:rsidP="00873BAA">
            <w:pPr>
              <w:spacing w:line="264" w:lineRule="auto"/>
              <w:ind w:left="0" w:right="283" w:firstLine="0"/>
              <w:rPr>
                <w:rFonts w:asciiTheme="minorHAnsi" w:hAnsiTheme="minorHAnsi"/>
                <w:lang w:val="en-US"/>
              </w:rPr>
            </w:pPr>
          </w:p>
        </w:tc>
      </w:tr>
    </w:tbl>
    <w:p w14:paraId="27540887" w14:textId="77777777" w:rsidR="000E548B" w:rsidRDefault="000E548B" w:rsidP="00873BAA">
      <w:pPr>
        <w:spacing w:after="0" w:line="264" w:lineRule="auto"/>
        <w:ind w:right="283"/>
        <w:rPr>
          <w:rFonts w:asciiTheme="minorHAnsi" w:hAnsiTheme="minorHAnsi"/>
          <w:lang w:val="en-US"/>
        </w:rPr>
      </w:pPr>
    </w:p>
    <w:p w14:paraId="5DD7E249" w14:textId="77777777" w:rsidR="000E548B" w:rsidRPr="000E548B" w:rsidRDefault="000E548B" w:rsidP="00873BAA">
      <w:pPr>
        <w:spacing w:after="0" w:line="360" w:lineRule="auto"/>
        <w:ind w:right="283"/>
        <w:rPr>
          <w:rFonts w:asciiTheme="minorHAnsi" w:hAnsiTheme="minorHAnsi"/>
          <w:lang w:val="en-US"/>
        </w:rPr>
      </w:pPr>
    </w:p>
    <w:p w14:paraId="3E10E0B0" w14:textId="77777777" w:rsidR="001D010A" w:rsidRDefault="001D010A">
      <w:pPr>
        <w:rPr>
          <w:b/>
          <w:lang w:val="en-US"/>
        </w:rPr>
      </w:pPr>
      <w:r>
        <w:rPr>
          <w:b/>
          <w:lang w:val="en-US"/>
        </w:rPr>
        <w:br w:type="page"/>
      </w:r>
    </w:p>
    <w:p w14:paraId="2888956F" w14:textId="3683765F" w:rsidR="000E548B" w:rsidRPr="00FC7269" w:rsidRDefault="001D010A" w:rsidP="00873BAA">
      <w:pPr>
        <w:spacing w:after="0" w:line="264" w:lineRule="auto"/>
        <w:ind w:right="283"/>
        <w:jc w:val="center"/>
        <w:rPr>
          <w:rFonts w:ascii="Calibri" w:eastAsia="Times New Roman" w:hAnsi="Calibri"/>
          <w:b/>
          <w:bCs/>
          <w:color w:val="auto"/>
          <w:sz w:val="20"/>
          <w:szCs w:val="20"/>
          <w:lang w:val="en-US" w:eastAsia="en-US"/>
        </w:rPr>
      </w:pPr>
      <w:r w:rsidRPr="00522862">
        <w:rPr>
          <w:rFonts w:ascii="Calibri" w:eastAsia="Times New Roman" w:hAnsi="Calibri"/>
          <w:b/>
          <w:bCs/>
          <w:color w:val="330066"/>
          <w:sz w:val="20"/>
          <w:szCs w:val="20"/>
          <w:lang w:val="en-US" w:eastAsia="en-US"/>
        </w:rPr>
        <w:lastRenderedPageBreak/>
        <w:tab/>
      </w:r>
      <w:bookmarkStart w:id="0" w:name="Annex_I"/>
      <w:r w:rsidRPr="00FC7269">
        <w:rPr>
          <w:rFonts w:ascii="Calibri" w:eastAsia="Times New Roman" w:hAnsi="Calibri"/>
          <w:b/>
          <w:bCs/>
          <w:color w:val="auto"/>
          <w:sz w:val="20"/>
          <w:szCs w:val="20"/>
          <w:lang w:val="en-US" w:eastAsia="en-US"/>
        </w:rPr>
        <w:t xml:space="preserve">ANNEX </w:t>
      </w:r>
      <w:bookmarkEnd w:id="0"/>
      <w:r w:rsidR="00D73624">
        <w:rPr>
          <w:rFonts w:ascii="Calibri" w:eastAsia="Times New Roman" w:hAnsi="Calibri"/>
          <w:b/>
          <w:bCs/>
          <w:color w:val="auto"/>
          <w:sz w:val="20"/>
          <w:szCs w:val="20"/>
          <w:lang w:val="en-US" w:eastAsia="en-US"/>
        </w:rPr>
        <w:tab/>
        <w:t>TO THE DRSP APPLICATION FORM</w:t>
      </w:r>
    </w:p>
    <w:p w14:paraId="1AD98078" w14:textId="77777777" w:rsidR="001D010A" w:rsidRDefault="001D010A" w:rsidP="001D010A">
      <w:pPr>
        <w:spacing w:after="0" w:line="264" w:lineRule="auto"/>
        <w:ind w:right="283"/>
        <w:rPr>
          <w:rFonts w:asciiTheme="minorHAnsi" w:hAnsiTheme="minorHAnsi"/>
          <w:lang w:val="en-US"/>
        </w:rPr>
      </w:pPr>
    </w:p>
    <w:p w14:paraId="25223777" w14:textId="25275DBD" w:rsidR="00C47A16" w:rsidRDefault="00586EC7"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information </w:t>
      </w:r>
      <w:r w:rsidR="006E3391" w:rsidRPr="00FC7269">
        <w:rPr>
          <w:rFonts w:ascii="Calibri" w:eastAsia="Times New Roman" w:hAnsi="Calibri"/>
          <w:bCs/>
          <w:color w:val="auto"/>
          <w:sz w:val="20"/>
          <w:szCs w:val="20"/>
          <w:lang w:val="en-US" w:eastAsia="en-US"/>
        </w:rPr>
        <w:t xml:space="preserve">referred to in </w:t>
      </w:r>
      <w:r w:rsidR="00443795" w:rsidRPr="00443795">
        <w:rPr>
          <w:rFonts w:ascii="Calibri" w:eastAsia="Times New Roman" w:hAnsi="Calibri"/>
          <w:bCs/>
          <w:color w:val="auto"/>
          <w:sz w:val="20"/>
          <w:szCs w:val="20"/>
          <w:lang w:val="en-US" w:eastAsia="en-US"/>
        </w:rPr>
        <w:t>Delegated Regulation 2017/571</w:t>
      </w:r>
      <w:r w:rsidR="008E75F6">
        <w:rPr>
          <w:rFonts w:ascii="Calibri" w:eastAsia="Times New Roman" w:hAnsi="Calibri"/>
          <w:bCs/>
          <w:color w:val="auto"/>
          <w:sz w:val="20"/>
          <w:szCs w:val="20"/>
          <w:lang w:val="en-US" w:eastAsia="en-US"/>
        </w:rPr>
        <w:t xml:space="preserve"> nec</w:t>
      </w:r>
      <w:r w:rsidR="006E3391" w:rsidRPr="00FC7269">
        <w:rPr>
          <w:rFonts w:ascii="Calibri" w:eastAsia="Times New Roman" w:hAnsi="Calibri"/>
          <w:bCs/>
          <w:color w:val="auto"/>
          <w:sz w:val="20"/>
          <w:szCs w:val="20"/>
          <w:lang w:val="en-US" w:eastAsia="en-US"/>
        </w:rPr>
        <w:t>essary to be provided t</w:t>
      </w:r>
      <w:r w:rsidRPr="00FC7269">
        <w:rPr>
          <w:rFonts w:ascii="Calibri" w:eastAsia="Times New Roman" w:hAnsi="Calibri"/>
          <w:bCs/>
          <w:color w:val="auto"/>
          <w:sz w:val="20"/>
          <w:szCs w:val="20"/>
          <w:lang w:val="en-US" w:eastAsia="en-US"/>
        </w:rPr>
        <w:t xml:space="preserve">o the AFM is set out below in more detail. Please </w:t>
      </w:r>
      <w:r w:rsidR="006E3391" w:rsidRPr="00FC7269">
        <w:rPr>
          <w:rFonts w:ascii="Calibri" w:eastAsia="Times New Roman" w:hAnsi="Calibri"/>
          <w:bCs/>
          <w:color w:val="auto"/>
          <w:sz w:val="20"/>
          <w:szCs w:val="20"/>
          <w:lang w:val="en-US" w:eastAsia="en-US"/>
        </w:rPr>
        <w:t xml:space="preserve">include the required information or a reference to </w:t>
      </w:r>
      <w:r w:rsidR="004D58C3" w:rsidRPr="00FC7269">
        <w:rPr>
          <w:rFonts w:ascii="Calibri" w:eastAsia="Times New Roman" w:hAnsi="Calibri"/>
          <w:bCs/>
          <w:color w:val="auto"/>
          <w:sz w:val="20"/>
          <w:szCs w:val="20"/>
          <w:lang w:val="en-US" w:eastAsia="en-US"/>
        </w:rPr>
        <w:t>where this information can be found if included in a document attached to this application.</w:t>
      </w:r>
    </w:p>
    <w:p w14:paraId="2CB688BA" w14:textId="77777777" w:rsidR="00342EE1" w:rsidRDefault="00342EE1" w:rsidP="001D010A">
      <w:pPr>
        <w:spacing w:after="0" w:line="264" w:lineRule="auto"/>
        <w:ind w:right="283"/>
        <w:rPr>
          <w:rFonts w:ascii="Calibri" w:eastAsia="Times New Roman" w:hAnsi="Calibri"/>
          <w:bCs/>
          <w:color w:val="auto"/>
          <w:sz w:val="20"/>
          <w:szCs w:val="20"/>
          <w:lang w:val="en-US" w:eastAsia="en-US"/>
        </w:rPr>
      </w:pPr>
    </w:p>
    <w:p w14:paraId="71A81FC2" w14:textId="77777777" w:rsidR="00342EE1" w:rsidRPr="00FC7269" w:rsidRDefault="00342EE1" w:rsidP="001D010A">
      <w:pPr>
        <w:spacing w:after="0" w:line="264" w:lineRule="auto"/>
        <w:ind w:right="283"/>
        <w:rPr>
          <w:rFonts w:ascii="Calibri" w:eastAsia="Times New Roman" w:hAnsi="Calibri"/>
          <w:bCs/>
          <w:color w:val="auto"/>
          <w:sz w:val="20"/>
          <w:szCs w:val="20"/>
          <w:lang w:val="en-US" w:eastAsia="en-US"/>
        </w:rPr>
      </w:pPr>
      <w:r>
        <w:rPr>
          <w:rFonts w:ascii="Calibri" w:eastAsia="Times New Roman" w:hAnsi="Calibri"/>
          <w:bCs/>
          <w:color w:val="auto"/>
          <w:sz w:val="20"/>
          <w:szCs w:val="20"/>
          <w:lang w:val="en-US" w:eastAsia="en-US"/>
        </w:rPr>
        <w:t xml:space="preserve">This Annex has been provided by the AFM to facilitate providing correct and complete information. </w:t>
      </w:r>
      <w:proofErr w:type="gramStart"/>
      <w:r>
        <w:rPr>
          <w:rFonts w:ascii="Calibri" w:eastAsia="Times New Roman" w:hAnsi="Calibri"/>
          <w:bCs/>
          <w:color w:val="auto"/>
          <w:sz w:val="20"/>
          <w:szCs w:val="20"/>
          <w:lang w:val="en-US" w:eastAsia="en-US"/>
        </w:rPr>
        <w:t>However</w:t>
      </w:r>
      <w:proofErr w:type="gramEnd"/>
      <w:r>
        <w:rPr>
          <w:rFonts w:ascii="Calibri" w:eastAsia="Times New Roman" w:hAnsi="Calibri"/>
          <w:bCs/>
          <w:color w:val="auto"/>
          <w:sz w:val="20"/>
          <w:szCs w:val="20"/>
          <w:lang w:val="en-US" w:eastAsia="en-US"/>
        </w:rPr>
        <w:t xml:space="preserve"> it is possible the AFM requires additional information.  </w:t>
      </w:r>
    </w:p>
    <w:p w14:paraId="59D74DA9" w14:textId="77777777" w:rsidR="001D010A" w:rsidRPr="00FC7269" w:rsidRDefault="004D58C3"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 </w:t>
      </w:r>
    </w:p>
    <w:p w14:paraId="33CB33B9" w14:textId="77777777" w:rsidR="00791EA5" w:rsidRPr="00FC7269" w:rsidRDefault="00791EA5" w:rsidP="00791EA5">
      <w:pPr>
        <w:spacing w:after="0" w:line="240" w:lineRule="auto"/>
        <w:ind w:left="0" w:right="0" w:firstLine="0"/>
        <w:rPr>
          <w:rFonts w:ascii="Calibri" w:eastAsia="Times New Roman" w:hAnsi="Calibri"/>
          <w:bCs/>
          <w:color w:val="auto"/>
          <w:sz w:val="20"/>
          <w:szCs w:val="20"/>
          <w:lang w:val="en-US" w:eastAsia="en-US"/>
        </w:rPr>
      </w:pPr>
    </w:p>
    <w:p w14:paraId="158C0631" w14:textId="77777777" w:rsidR="00791EA5" w:rsidRPr="00FC7269" w:rsidRDefault="00791EA5" w:rsidP="00791EA5">
      <w:pPr>
        <w:numPr>
          <w:ilvl w:val="0"/>
          <w:numId w:val="20"/>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General </w:t>
      </w:r>
      <w:r w:rsidR="0068000E" w:rsidRPr="00FC7269">
        <w:rPr>
          <w:rFonts w:ascii="Calibri" w:eastAsia="Times New Roman" w:hAnsi="Calibri"/>
          <w:bCs/>
          <w:color w:val="auto"/>
          <w:sz w:val="20"/>
          <w:szCs w:val="20"/>
          <w:lang w:val="en-US" w:eastAsia="en-US"/>
        </w:rPr>
        <w:t>data of the data reporting</w:t>
      </w:r>
      <w:r w:rsidR="009D2A08">
        <w:rPr>
          <w:rFonts w:ascii="Calibri" w:eastAsia="Times New Roman" w:hAnsi="Calibri"/>
          <w:bCs/>
          <w:color w:val="auto"/>
          <w:sz w:val="20"/>
          <w:szCs w:val="20"/>
          <w:lang w:val="en-US" w:eastAsia="en-US"/>
        </w:rPr>
        <w:t xml:space="preserve"> </w:t>
      </w:r>
      <w:r w:rsidR="0068000E" w:rsidRPr="00FC7269">
        <w:rPr>
          <w:rFonts w:ascii="Calibri" w:eastAsia="Times New Roman" w:hAnsi="Calibri"/>
          <w:bCs/>
          <w:color w:val="auto"/>
          <w:sz w:val="20"/>
          <w:szCs w:val="20"/>
          <w:lang w:val="en-US" w:eastAsia="en-US"/>
        </w:rPr>
        <w:t xml:space="preserve">services </w:t>
      </w:r>
      <w:proofErr w:type="gramStart"/>
      <w:r w:rsidR="0068000E" w:rsidRPr="00FC7269">
        <w:rPr>
          <w:rFonts w:ascii="Calibri" w:eastAsia="Times New Roman" w:hAnsi="Calibri"/>
          <w:bCs/>
          <w:color w:val="auto"/>
          <w:sz w:val="20"/>
          <w:szCs w:val="20"/>
          <w:lang w:val="en-US" w:eastAsia="en-US"/>
        </w:rPr>
        <w:t>provider</w:t>
      </w:r>
      <w:proofErr w:type="gramEnd"/>
    </w:p>
    <w:p w14:paraId="37D6524E" w14:textId="77777777" w:rsidR="00791EA5" w:rsidRPr="00FC7269" w:rsidRDefault="00791EA5" w:rsidP="00791EA5">
      <w:pPr>
        <w:tabs>
          <w:tab w:val="left" w:pos="426"/>
        </w:tabs>
        <w:spacing w:after="0" w:line="240" w:lineRule="auto"/>
        <w:ind w:left="0" w:right="0" w:firstLine="0"/>
        <w:outlineLvl w:val="0"/>
        <w:rPr>
          <w:rFonts w:ascii="Calibri" w:eastAsia="Times New Roman" w:hAnsi="Calibri"/>
          <w:color w:val="auto"/>
          <w:sz w:val="20"/>
          <w:szCs w:val="20"/>
          <w:lang w:val="en-US" w:eastAsia="en-US"/>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FC7269" w:rsidRPr="00C933A8" w14:paraId="4B6C6A7C"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4203F45"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 Name according to articles of association</w:t>
            </w:r>
          </w:p>
          <w:p w14:paraId="5428181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13175B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17D9FE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7CA6FCC5"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93E03C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1.2. Commercial name</w:t>
            </w:r>
          </w:p>
          <w:p w14:paraId="7B237102"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19B34EC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0EE1848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FC7269" w14:paraId="2CBD2AE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D3C12D2"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r w:rsidRPr="00FC7269">
              <w:rPr>
                <w:rFonts w:ascii="Calibri" w:eastAsia="Times" w:hAnsi="Calibri"/>
                <w:bCs/>
                <w:color w:val="auto"/>
                <w:sz w:val="20"/>
                <w:szCs w:val="20"/>
                <w:lang w:eastAsia="en-US"/>
              </w:rPr>
              <w:t xml:space="preserve">1.3 Legal </w:t>
            </w:r>
            <w:proofErr w:type="spellStart"/>
            <w:r w:rsidRPr="00FC7269">
              <w:rPr>
                <w:rFonts w:ascii="Calibri" w:eastAsia="Times" w:hAnsi="Calibri"/>
                <w:bCs/>
                <w:color w:val="auto"/>
                <w:sz w:val="20"/>
                <w:szCs w:val="20"/>
                <w:lang w:eastAsia="en-US"/>
              </w:rPr>
              <w:t>entity</w:t>
            </w:r>
            <w:proofErr w:type="spellEnd"/>
          </w:p>
          <w:p w14:paraId="74AAC280"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5F49BE3"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240D492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C933A8" w14:paraId="71990E5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0239471"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1.4. Seat according to articles of association</w:t>
            </w:r>
            <w:r w:rsidRPr="00FC7269">
              <w:rPr>
                <w:rFonts w:ascii="Calibri" w:eastAsia="Times" w:hAnsi="Calibri"/>
                <w:color w:val="auto"/>
                <w:sz w:val="20"/>
                <w:szCs w:val="20"/>
                <w:lang w:val="en-US" w:eastAsia="en-US"/>
              </w:rPr>
              <w:t xml:space="preserve"> </w:t>
            </w:r>
          </w:p>
          <w:p w14:paraId="2002998E"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1EC9A2A5"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871676A"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r>
      <w:tr w:rsidR="00FC7269" w:rsidRPr="00FC7269" w14:paraId="631D73A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7C73E34"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 xml:space="preserve">1.5. </w:t>
            </w:r>
            <w:proofErr w:type="spellStart"/>
            <w:r w:rsidRPr="00FC7269">
              <w:rPr>
                <w:rFonts w:ascii="Calibri" w:eastAsia="Times New Roman" w:hAnsi="Calibri"/>
                <w:bCs/>
                <w:color w:val="auto"/>
                <w:sz w:val="20"/>
                <w:szCs w:val="20"/>
                <w:lang w:eastAsia="en-US"/>
              </w:rPr>
              <w:t>Number</w:t>
            </w:r>
            <w:proofErr w:type="spellEnd"/>
            <w:r w:rsidRPr="00FC7269">
              <w:rPr>
                <w:rFonts w:ascii="Calibri" w:eastAsia="Times New Roman" w:hAnsi="Calibri"/>
                <w:bCs/>
                <w:color w:val="auto"/>
                <w:sz w:val="20"/>
                <w:szCs w:val="20"/>
                <w:lang w:eastAsia="en-US"/>
              </w:rPr>
              <w:t xml:space="preserve"> </w:t>
            </w:r>
            <w:proofErr w:type="spellStart"/>
            <w:r w:rsidRPr="00FC7269">
              <w:rPr>
                <w:rFonts w:ascii="Calibri" w:eastAsia="Times New Roman" w:hAnsi="Calibri"/>
                <w:bCs/>
                <w:color w:val="auto"/>
                <w:sz w:val="20"/>
                <w:szCs w:val="20"/>
                <w:lang w:eastAsia="en-US"/>
              </w:rPr>
              <w:t>Chamber</w:t>
            </w:r>
            <w:proofErr w:type="spellEnd"/>
            <w:r w:rsidRPr="00FC7269">
              <w:rPr>
                <w:rFonts w:ascii="Calibri" w:eastAsia="Times New Roman" w:hAnsi="Calibri"/>
                <w:bCs/>
                <w:color w:val="auto"/>
                <w:sz w:val="20"/>
                <w:szCs w:val="20"/>
                <w:lang w:eastAsia="en-US"/>
              </w:rPr>
              <w:t xml:space="preserve"> of Commerce</w:t>
            </w:r>
          </w:p>
          <w:p w14:paraId="51A9FF45"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1B2E49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6F9401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0CD35957"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BEA9359"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 xml:space="preserve">1.6. </w:t>
            </w:r>
            <w:proofErr w:type="spellStart"/>
            <w:r w:rsidRPr="00FC7269">
              <w:rPr>
                <w:rFonts w:ascii="Calibri" w:eastAsia="Times" w:hAnsi="Calibri"/>
                <w:bCs/>
                <w:color w:val="auto"/>
                <w:sz w:val="20"/>
                <w:szCs w:val="20"/>
                <w:lang w:eastAsia="en-US"/>
              </w:rPr>
              <w:t>Addres</w:t>
            </w:r>
            <w:r w:rsidRPr="00FC7269">
              <w:rPr>
                <w:rFonts w:ascii="Calibri" w:eastAsia="Times" w:hAnsi="Calibri"/>
                <w:color w:val="auto"/>
                <w:sz w:val="20"/>
                <w:szCs w:val="20"/>
                <w:lang w:eastAsia="en-US"/>
              </w:rPr>
              <w:t>s</w:t>
            </w:r>
            <w:proofErr w:type="spellEnd"/>
          </w:p>
          <w:p w14:paraId="7123BAAF"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BDC76F"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598AA8A"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C933A8" w14:paraId="544E26A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17039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1.7. Postal code and city or town</w:t>
            </w:r>
            <w:r w:rsidRPr="00FC7269">
              <w:rPr>
                <w:rFonts w:ascii="Calibri" w:eastAsia="Times New Roman" w:hAnsi="Calibri"/>
                <w:color w:val="auto"/>
                <w:sz w:val="20"/>
                <w:szCs w:val="20"/>
                <w:lang w:val="en-US" w:eastAsia="en-US"/>
              </w:rPr>
              <w:t xml:space="preserve"> </w:t>
            </w:r>
          </w:p>
          <w:p w14:paraId="44F2BA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EE06B7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nil"/>
              <w:left w:val="nil"/>
              <w:bottom w:val="single" w:sz="4" w:space="0" w:color="auto"/>
              <w:right w:val="nil"/>
            </w:tcBorders>
          </w:tcPr>
          <w:p w14:paraId="728786E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0B5227EB"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552CADA7"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1.8. Country</w:t>
            </w:r>
          </w:p>
          <w:p w14:paraId="2E0EBE3B"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6A499C1"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single" w:sz="4" w:space="0" w:color="auto"/>
              <w:right w:val="nil"/>
            </w:tcBorders>
          </w:tcPr>
          <w:p w14:paraId="73AB3D0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138283D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69D21026"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1.9. PO Box</w:t>
            </w:r>
          </w:p>
          <w:p w14:paraId="3AC28155"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2E87990"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nil"/>
              <w:right w:val="nil"/>
            </w:tcBorders>
          </w:tcPr>
          <w:p w14:paraId="3B8C616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C933A8" w14:paraId="157E238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107AE0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1.10. Postal Code and city or town PO Box</w:t>
            </w:r>
          </w:p>
          <w:p w14:paraId="6EAB6EB2"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1C299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nil"/>
              <w:right w:val="nil"/>
            </w:tcBorders>
          </w:tcPr>
          <w:p w14:paraId="617661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63248EB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24CF60"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1.11. Country</w:t>
            </w:r>
          </w:p>
          <w:p w14:paraId="5634629A" w14:textId="77777777" w:rsidR="0068000E" w:rsidRPr="00FC7269" w:rsidRDefault="0068000E" w:rsidP="0068000E">
            <w:pPr>
              <w:spacing w:after="0" w:line="240" w:lineRule="auto"/>
              <w:ind w:left="0" w:right="0" w:firstLine="0"/>
              <w:rPr>
                <w:rFonts w:ascii="Calibri" w:eastAsia="Times"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32B787C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45E0FBB1"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3B6557F8"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0C82EA88"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1.12. Telephone</w:t>
            </w:r>
          </w:p>
          <w:p w14:paraId="156C08CC"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6C9A4616"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757F9AD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57B430D7" w14:textId="77777777" w:rsidTr="00522862">
        <w:tc>
          <w:tcPr>
            <w:tcW w:w="4678" w:type="dxa"/>
            <w:tcBorders>
              <w:top w:val="single" w:sz="4" w:space="0" w:color="auto"/>
              <w:left w:val="nil"/>
              <w:bottom w:val="single" w:sz="4" w:space="0" w:color="auto"/>
              <w:right w:val="nil"/>
            </w:tcBorders>
            <w:shd w:val="pct5" w:color="auto" w:fill="FFFFFF"/>
          </w:tcPr>
          <w:p w14:paraId="39ECA1C8"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r w:rsidRPr="00FC7269">
              <w:rPr>
                <w:rFonts w:ascii="Calibri" w:eastAsia="Times" w:hAnsi="Calibri"/>
                <w:color w:val="auto"/>
                <w:sz w:val="20"/>
                <w:szCs w:val="20"/>
                <w:lang w:val="de-DE" w:eastAsia="en-US"/>
              </w:rPr>
              <w:t>1.13. E-Mail address</w:t>
            </w:r>
          </w:p>
          <w:p w14:paraId="46074395"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1FB8816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38" w:type="dxa"/>
            <w:gridSpan w:val="2"/>
            <w:tcBorders>
              <w:top w:val="single" w:sz="4" w:space="0" w:color="auto"/>
              <w:left w:val="nil"/>
              <w:bottom w:val="single" w:sz="4" w:space="0" w:color="auto"/>
              <w:right w:val="nil"/>
            </w:tcBorders>
          </w:tcPr>
          <w:p w14:paraId="0447F5F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062B3172"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6C28AB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color w:val="auto"/>
                <w:sz w:val="20"/>
                <w:szCs w:val="20"/>
                <w:lang w:eastAsia="en-US"/>
              </w:rPr>
              <w:t>1.14. Website</w:t>
            </w:r>
          </w:p>
          <w:p w14:paraId="6050437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38A318"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51D57D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bl>
    <w:p w14:paraId="4214A51A" w14:textId="77777777" w:rsidR="00791EA5" w:rsidRPr="00FC7269" w:rsidRDefault="00791EA5" w:rsidP="001D010A">
      <w:pPr>
        <w:spacing w:after="0" w:line="264" w:lineRule="auto"/>
        <w:ind w:right="283"/>
        <w:rPr>
          <w:rFonts w:asciiTheme="minorHAnsi" w:hAnsiTheme="minorHAnsi"/>
          <w:color w:val="auto"/>
          <w:lang w:val="en-US"/>
        </w:rPr>
      </w:pPr>
    </w:p>
    <w:p w14:paraId="2D0EA340" w14:textId="77777777" w:rsidR="00C47A16" w:rsidRPr="00FC7269" w:rsidRDefault="00C47A16" w:rsidP="001D010A">
      <w:pPr>
        <w:spacing w:after="0" w:line="264" w:lineRule="auto"/>
        <w:ind w:right="283"/>
        <w:rPr>
          <w:rFonts w:asciiTheme="minorHAnsi" w:hAnsiTheme="minorHAnsi"/>
          <w:color w:val="auto"/>
          <w:lang w:val="en-US"/>
        </w:rPr>
      </w:pPr>
    </w:p>
    <w:p w14:paraId="259988B2" w14:textId="77777777" w:rsidR="0068000E" w:rsidRPr="00FC7269" w:rsidRDefault="0068000E" w:rsidP="0068000E">
      <w:pPr>
        <w:numPr>
          <w:ilvl w:val="0"/>
          <w:numId w:val="20"/>
        </w:numPr>
        <w:spacing w:after="0" w:line="240" w:lineRule="auto"/>
        <w:ind w:right="0"/>
        <w:contextualSpacing/>
        <w:rPr>
          <w:rFonts w:ascii="Calibri" w:eastAsia="Times New Roman" w:hAnsi="Calibri"/>
          <w:bCs/>
          <w:color w:val="auto"/>
          <w:sz w:val="20"/>
          <w:szCs w:val="20"/>
          <w:lang w:val="en-US" w:eastAsia="en-US"/>
        </w:rPr>
      </w:pPr>
      <w:bookmarkStart w:id="1" w:name="Organisation"/>
      <w:r w:rsidRPr="00FC7269">
        <w:rPr>
          <w:rFonts w:ascii="Calibri" w:eastAsia="Times New Roman" w:hAnsi="Calibri"/>
          <w:bCs/>
          <w:color w:val="auto"/>
          <w:sz w:val="20"/>
          <w:szCs w:val="20"/>
          <w:lang w:val="en-US" w:eastAsia="en-US"/>
        </w:rPr>
        <w:t xml:space="preserve">Information </w:t>
      </w:r>
      <w:r w:rsidR="00756284" w:rsidRPr="00FC7269">
        <w:rPr>
          <w:rFonts w:ascii="Calibri" w:eastAsia="Times New Roman" w:hAnsi="Calibri"/>
          <w:bCs/>
          <w:color w:val="auto"/>
          <w:sz w:val="20"/>
          <w:szCs w:val="20"/>
          <w:lang w:val="en-US" w:eastAsia="en-US"/>
        </w:rPr>
        <w:t xml:space="preserve">on the </w:t>
      </w:r>
      <w:proofErr w:type="spellStart"/>
      <w:r w:rsidR="00756284" w:rsidRPr="00FC7269">
        <w:rPr>
          <w:rFonts w:ascii="Calibri" w:eastAsia="Times New Roman" w:hAnsi="Calibri"/>
          <w:bCs/>
          <w:color w:val="auto"/>
          <w:sz w:val="20"/>
          <w:szCs w:val="20"/>
          <w:lang w:val="en-US" w:eastAsia="en-US"/>
        </w:rPr>
        <w:t>organisation</w:t>
      </w:r>
      <w:proofErr w:type="spellEnd"/>
    </w:p>
    <w:bookmarkEnd w:id="1"/>
    <w:p w14:paraId="0E1DE238" w14:textId="77777777" w:rsidR="001D010A" w:rsidRPr="00FC7269" w:rsidRDefault="001D010A" w:rsidP="001D010A">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3A422084" w14:textId="77777777" w:rsidTr="00773EB2">
        <w:tc>
          <w:tcPr>
            <w:tcW w:w="4678" w:type="dxa"/>
            <w:tcBorders>
              <w:top w:val="single" w:sz="4" w:space="0" w:color="auto"/>
              <w:left w:val="nil"/>
              <w:bottom w:val="single" w:sz="4" w:space="0" w:color="auto"/>
              <w:right w:val="nil"/>
            </w:tcBorders>
            <w:shd w:val="pct5" w:color="auto" w:fill="FFFFFF"/>
          </w:tcPr>
          <w:p w14:paraId="2B7C31BF" w14:textId="77777777" w:rsidR="0068000E" w:rsidRPr="00FC7269" w:rsidRDefault="00756284" w:rsidP="00FD0EFC">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68000E" w:rsidRPr="00FC7269">
              <w:rPr>
                <w:rFonts w:ascii="Calibri" w:eastAsia="Times New Roman" w:hAnsi="Calibri"/>
                <w:bCs/>
                <w:color w:val="auto"/>
                <w:sz w:val="20"/>
                <w:szCs w:val="20"/>
                <w:lang w:val="en-US" w:eastAsia="en-US"/>
              </w:rPr>
              <w:t xml:space="preserve">.1. </w:t>
            </w:r>
            <w:r w:rsidR="00CD650D" w:rsidRPr="00FC7269">
              <w:rPr>
                <w:rFonts w:ascii="Calibri" w:eastAsia="Times New Roman" w:hAnsi="Calibri"/>
                <w:bCs/>
                <w:color w:val="auto"/>
                <w:sz w:val="20"/>
                <w:szCs w:val="20"/>
                <w:lang w:val="en-US" w:eastAsia="en-US"/>
              </w:rPr>
              <w:t>Please submit the</w:t>
            </w:r>
            <w:r w:rsidRPr="00FC7269">
              <w:rPr>
                <w:rFonts w:ascii="Calibri" w:eastAsia="Times New Roman" w:hAnsi="Calibri"/>
                <w:bCs/>
                <w:color w:val="auto"/>
                <w:sz w:val="20"/>
                <w:szCs w:val="20"/>
                <w:lang w:val="en-US" w:eastAsia="en-US"/>
              </w:rPr>
              <w:t xml:space="preserv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w:t>
            </w:r>
            <w:r w:rsidR="00CD650D" w:rsidRPr="00FC7269">
              <w:rPr>
                <w:rFonts w:ascii="Calibri" w:eastAsia="Times New Roman" w:hAnsi="Calibri"/>
                <w:bCs/>
                <w:color w:val="auto"/>
                <w:sz w:val="20"/>
                <w:szCs w:val="20"/>
                <w:lang w:val="en-US" w:eastAsia="en-US"/>
              </w:rPr>
              <w:t xml:space="preserve"> with</w:t>
            </w:r>
            <w:r w:rsidR="00F31033" w:rsidRPr="00FC7269">
              <w:rPr>
                <w:rFonts w:ascii="Calibri" w:eastAsia="Times New Roman" w:hAnsi="Calibri"/>
                <w:bCs/>
                <w:color w:val="auto"/>
                <w:sz w:val="20"/>
                <w:szCs w:val="20"/>
                <w:lang w:val="en-US" w:eastAsia="en-US"/>
              </w:rPr>
              <w:t xml:space="preserve"> the application. </w:t>
            </w:r>
          </w:p>
        </w:tc>
        <w:tc>
          <w:tcPr>
            <w:tcW w:w="144" w:type="dxa"/>
            <w:tcBorders>
              <w:top w:val="single" w:sz="4" w:space="0" w:color="auto"/>
              <w:left w:val="nil"/>
              <w:bottom w:val="single" w:sz="4" w:space="0" w:color="auto"/>
              <w:right w:val="nil"/>
            </w:tcBorders>
            <w:shd w:val="pct12" w:color="auto" w:fill="FFFFFF"/>
          </w:tcPr>
          <w:p w14:paraId="568D371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2874ADF" w14:textId="77777777" w:rsidR="0068000E" w:rsidRPr="00FC7269" w:rsidRDefault="00F903BE" w:rsidP="004C5981">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74361033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756284" w:rsidRPr="00FC7269">
              <w:rPr>
                <w:rFonts w:ascii="Calibri" w:eastAsia="Times New Roman" w:hAnsi="Calibri"/>
                <w:color w:val="auto"/>
                <w:sz w:val="20"/>
                <w:szCs w:val="20"/>
                <w:lang w:val="en-US" w:eastAsia="en-US"/>
              </w:rPr>
              <w:t xml:space="preserve">  </w:t>
            </w:r>
            <w:proofErr w:type="spellStart"/>
            <w:r w:rsidR="00F31033" w:rsidRPr="00FC7269">
              <w:rPr>
                <w:rFonts w:ascii="Calibri" w:eastAsia="Times New Roman" w:hAnsi="Calibri"/>
                <w:color w:val="auto"/>
                <w:sz w:val="20"/>
                <w:szCs w:val="20"/>
                <w:lang w:val="en-US" w:eastAsia="en-US"/>
              </w:rPr>
              <w:t>Programme</w:t>
            </w:r>
            <w:proofErr w:type="spellEnd"/>
            <w:r w:rsidR="00F31033" w:rsidRPr="00FC7269">
              <w:rPr>
                <w:rFonts w:ascii="Calibri" w:eastAsia="Times New Roman" w:hAnsi="Calibri"/>
                <w:color w:val="auto"/>
                <w:sz w:val="20"/>
                <w:szCs w:val="20"/>
                <w:lang w:val="en-US" w:eastAsia="en-US"/>
              </w:rPr>
              <w:t xml:space="preserve"> of Operations attached</w:t>
            </w:r>
          </w:p>
          <w:p w14:paraId="1B4FF480" w14:textId="77777777" w:rsidR="00CD650D" w:rsidRPr="00FC7269" w:rsidRDefault="00CD650D" w:rsidP="004C5981">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563A1C6" w14:textId="77777777" w:rsidR="00C47A16" w:rsidRPr="00FC7269" w:rsidRDefault="00C47A16" w:rsidP="004C5981">
            <w:pPr>
              <w:spacing w:after="0" w:line="240" w:lineRule="auto"/>
              <w:ind w:left="0" w:right="0" w:firstLine="0"/>
              <w:rPr>
                <w:rFonts w:ascii="Calibri" w:eastAsia="Times New Roman" w:hAnsi="Calibri"/>
                <w:color w:val="auto"/>
                <w:sz w:val="20"/>
                <w:szCs w:val="20"/>
                <w:lang w:val="en-US" w:eastAsia="en-US"/>
              </w:rPr>
            </w:pPr>
          </w:p>
        </w:tc>
      </w:tr>
      <w:tr w:rsidR="00FC7269" w:rsidRPr="00C933A8" w14:paraId="39E3D206" w14:textId="77777777" w:rsidTr="00773EB2">
        <w:tc>
          <w:tcPr>
            <w:tcW w:w="4678" w:type="dxa"/>
            <w:tcBorders>
              <w:top w:val="single" w:sz="4" w:space="0" w:color="auto"/>
              <w:left w:val="nil"/>
              <w:bottom w:val="single" w:sz="4" w:space="0" w:color="auto"/>
              <w:right w:val="nil"/>
            </w:tcBorders>
            <w:shd w:val="clear" w:color="auto" w:fill="auto"/>
          </w:tcPr>
          <w:p w14:paraId="15E63DE6" w14:textId="77777777" w:rsidR="00F31033" w:rsidRPr="00FC7269" w:rsidRDefault="00F31033" w:rsidP="00F31033">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 must include the following information:</w:t>
            </w:r>
          </w:p>
        </w:tc>
        <w:tc>
          <w:tcPr>
            <w:tcW w:w="144" w:type="dxa"/>
            <w:tcBorders>
              <w:top w:val="single" w:sz="4" w:space="0" w:color="auto"/>
              <w:left w:val="nil"/>
              <w:bottom w:val="single" w:sz="4" w:space="0" w:color="auto"/>
              <w:right w:val="nil"/>
            </w:tcBorders>
            <w:shd w:val="clear" w:color="auto" w:fill="auto"/>
          </w:tcPr>
          <w:p w14:paraId="3CE16125" w14:textId="77777777" w:rsidR="00F31033" w:rsidRPr="00FC7269" w:rsidRDefault="00F31033"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2D5891F3" w14:textId="77777777" w:rsidR="00F31033" w:rsidRPr="00FC7269" w:rsidRDefault="00F31033" w:rsidP="00F31033">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Reference </w:t>
            </w:r>
            <w:r w:rsidR="000E04CC" w:rsidRPr="00FC7269">
              <w:rPr>
                <w:rFonts w:ascii="Calibri" w:eastAsia="Times New Roman" w:hAnsi="Calibri"/>
                <w:color w:val="auto"/>
                <w:sz w:val="20"/>
                <w:szCs w:val="20"/>
                <w:lang w:val="en-US" w:eastAsia="en-US"/>
              </w:rPr>
              <w:t>to where the information c</w:t>
            </w:r>
            <w:r w:rsidRPr="00FC7269">
              <w:rPr>
                <w:rFonts w:ascii="Calibri" w:eastAsia="Times New Roman" w:hAnsi="Calibri"/>
                <w:color w:val="auto"/>
                <w:sz w:val="20"/>
                <w:szCs w:val="20"/>
                <w:lang w:val="en-US" w:eastAsia="en-US"/>
              </w:rPr>
              <w:t xml:space="preserve">an be found in the </w:t>
            </w:r>
            <w:proofErr w:type="spellStart"/>
            <w:r w:rsidRPr="00FC7269">
              <w:rPr>
                <w:rFonts w:ascii="Calibri" w:eastAsia="Times New Roman" w:hAnsi="Calibri"/>
                <w:color w:val="auto"/>
                <w:sz w:val="20"/>
                <w:szCs w:val="20"/>
                <w:lang w:val="en-US" w:eastAsia="en-US"/>
              </w:rPr>
              <w:t>Programme</w:t>
            </w:r>
            <w:proofErr w:type="spellEnd"/>
            <w:r w:rsidRPr="00FC7269">
              <w:rPr>
                <w:rFonts w:ascii="Calibri" w:eastAsia="Times New Roman" w:hAnsi="Calibri"/>
                <w:color w:val="auto"/>
                <w:sz w:val="20"/>
                <w:szCs w:val="20"/>
                <w:lang w:val="en-US" w:eastAsia="en-US"/>
              </w:rPr>
              <w:t xml:space="preserve"> of Operations</w:t>
            </w:r>
            <w:r w:rsidR="000E04CC" w:rsidRPr="00FC7269">
              <w:rPr>
                <w:rFonts w:ascii="Calibri" w:eastAsia="Times New Roman" w:hAnsi="Calibri"/>
                <w:color w:val="auto"/>
                <w:sz w:val="20"/>
                <w:szCs w:val="20"/>
                <w:lang w:val="en-US" w:eastAsia="en-US"/>
              </w:rPr>
              <w:t>:</w:t>
            </w:r>
          </w:p>
        </w:tc>
      </w:tr>
      <w:tr w:rsidR="00FC7269" w:rsidRPr="00C933A8" w14:paraId="7F37E756" w14:textId="77777777" w:rsidTr="00773EB2">
        <w:tc>
          <w:tcPr>
            <w:tcW w:w="4678" w:type="dxa"/>
            <w:tcBorders>
              <w:top w:val="single" w:sz="4" w:space="0" w:color="auto"/>
              <w:left w:val="nil"/>
              <w:bottom w:val="single" w:sz="4" w:space="0" w:color="auto"/>
              <w:right w:val="nil"/>
            </w:tcBorders>
            <w:shd w:val="pct5" w:color="auto" w:fill="FFFFFF"/>
          </w:tcPr>
          <w:p w14:paraId="73FCF33D" w14:textId="77777777" w:rsidR="0068000E" w:rsidRPr="00FC7269" w:rsidRDefault="0068000E" w:rsidP="00FD0EFC">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 xml:space="preserve">2. </w:t>
            </w:r>
            <w:r w:rsidR="00F31033" w:rsidRPr="00FC7269">
              <w:rPr>
                <w:rFonts w:ascii="Calibri" w:eastAsia="Times New Roman" w:hAnsi="Calibri"/>
                <w:bCs/>
                <w:color w:val="auto"/>
                <w:sz w:val="20"/>
                <w:szCs w:val="20"/>
                <w:lang w:val="en-US" w:eastAsia="en-US"/>
              </w:rPr>
              <w:t xml:space="preserve">Information on the </w:t>
            </w:r>
            <w:proofErr w:type="spellStart"/>
            <w:r w:rsidR="00F31033" w:rsidRPr="00FC7269">
              <w:rPr>
                <w:rFonts w:ascii="Calibri" w:eastAsia="Times New Roman" w:hAnsi="Calibri"/>
                <w:bCs/>
                <w:color w:val="auto"/>
                <w:sz w:val="20"/>
                <w:szCs w:val="20"/>
                <w:lang w:val="en-US" w:eastAsia="en-US"/>
              </w:rPr>
              <w:t>organisational</w:t>
            </w:r>
            <w:proofErr w:type="spellEnd"/>
            <w:r w:rsidR="00F31033" w:rsidRPr="00FC7269">
              <w:rPr>
                <w:rFonts w:ascii="Calibri" w:eastAsia="Times New Roman" w:hAnsi="Calibri"/>
                <w:bCs/>
                <w:color w:val="auto"/>
                <w:sz w:val="20"/>
                <w:szCs w:val="20"/>
                <w:lang w:val="en-US" w:eastAsia="en-US"/>
              </w:rPr>
              <w:t xml:space="preserve"> structure of the applicant</w:t>
            </w:r>
            <w:r w:rsidR="008741F9" w:rsidRPr="00FC7269">
              <w:rPr>
                <w:rFonts w:ascii="Calibri" w:eastAsia="Times New Roman" w:hAnsi="Calibri"/>
                <w:bCs/>
                <w:color w:val="auto"/>
                <w:sz w:val="20"/>
                <w:szCs w:val="20"/>
                <w:lang w:val="en-US" w:eastAsia="en-US"/>
              </w:rPr>
              <w:t>, including:</w:t>
            </w:r>
          </w:p>
          <w:p w14:paraId="4A0C5ACE" w14:textId="77777777" w:rsidR="00C84C60" w:rsidRPr="00FC7269" w:rsidRDefault="00C84C60" w:rsidP="00FD0EFC">
            <w:pPr>
              <w:tabs>
                <w:tab w:val="left" w:pos="426"/>
              </w:tabs>
              <w:spacing w:after="0" w:line="240" w:lineRule="auto"/>
              <w:ind w:right="0"/>
              <w:outlineLvl w:val="0"/>
              <w:rPr>
                <w:rFonts w:ascii="Calibri" w:eastAsia="Times New Roman" w:hAnsi="Calibri"/>
                <w:bCs/>
                <w:color w:val="auto"/>
                <w:sz w:val="20"/>
                <w:szCs w:val="20"/>
                <w:lang w:val="en-US" w:eastAsia="en-US"/>
              </w:rPr>
            </w:pPr>
          </w:p>
          <w:p w14:paraId="57045D30"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xml:space="preserve">) </w:t>
            </w:r>
            <w:r w:rsidR="008741F9" w:rsidRPr="00FC7269">
              <w:rPr>
                <w:rFonts w:ascii="Calibri" w:eastAsia="Times New Roman" w:hAnsi="Calibri"/>
                <w:bCs/>
                <w:color w:val="auto"/>
                <w:sz w:val="20"/>
                <w:szCs w:val="20"/>
                <w:lang w:val="en-US" w:eastAsia="en-US"/>
              </w:rPr>
              <w:t xml:space="preserve">an </w:t>
            </w:r>
            <w:proofErr w:type="spellStart"/>
            <w:r w:rsidR="008741F9" w:rsidRPr="00FC7269">
              <w:rPr>
                <w:rFonts w:ascii="Calibri" w:eastAsia="Times New Roman" w:hAnsi="Calibri"/>
                <w:bCs/>
                <w:color w:val="auto"/>
                <w:sz w:val="20"/>
                <w:szCs w:val="20"/>
                <w:lang w:val="en-US" w:eastAsia="en-US"/>
              </w:rPr>
              <w:t>organisational</w:t>
            </w:r>
            <w:proofErr w:type="spellEnd"/>
            <w:r w:rsidR="008741F9" w:rsidRPr="00FC7269">
              <w:rPr>
                <w:rFonts w:ascii="Calibri" w:eastAsia="Times New Roman" w:hAnsi="Calibri"/>
                <w:bCs/>
                <w:color w:val="auto"/>
                <w:sz w:val="20"/>
                <w:szCs w:val="20"/>
                <w:lang w:val="en-US" w:eastAsia="en-US"/>
              </w:rPr>
              <w:t xml:space="preserve"> chart</w:t>
            </w:r>
          </w:p>
          <w:p w14:paraId="5D77D7CC" w14:textId="77777777" w:rsidR="00C84C60" w:rsidRPr="00FC7269" w:rsidRDefault="00C84C60" w:rsidP="00C84C60">
            <w:pPr>
              <w:ind w:left="426"/>
              <w:rPr>
                <w:color w:val="auto"/>
                <w:lang w:val="en-US" w:eastAsia="en-US"/>
              </w:rPr>
            </w:pPr>
          </w:p>
          <w:p w14:paraId="599E9363"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 </w:t>
            </w:r>
            <w:r w:rsidR="00FD0EFC" w:rsidRPr="00FC7269">
              <w:rPr>
                <w:rFonts w:ascii="Calibri" w:eastAsia="Times New Roman" w:hAnsi="Calibri"/>
                <w:bCs/>
                <w:color w:val="auto"/>
                <w:sz w:val="20"/>
                <w:szCs w:val="20"/>
                <w:lang w:val="en-US" w:eastAsia="en-US"/>
              </w:rPr>
              <w:t xml:space="preserve">a </w:t>
            </w:r>
            <w:r w:rsidR="008741F9" w:rsidRPr="00FC7269">
              <w:rPr>
                <w:rFonts w:ascii="Calibri" w:eastAsia="Times New Roman" w:hAnsi="Calibri"/>
                <w:bCs/>
                <w:color w:val="auto"/>
                <w:sz w:val="20"/>
                <w:szCs w:val="20"/>
                <w:lang w:val="en-US" w:eastAsia="en-US"/>
              </w:rPr>
              <w:t>description of the human, technical and legal resources allocated to its business activities</w:t>
            </w:r>
          </w:p>
          <w:p w14:paraId="3389147B"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CE39285"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178B80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r>
      <w:tr w:rsidR="00FC7269" w:rsidRPr="00C933A8" w14:paraId="33B387FE" w14:textId="77777777" w:rsidTr="00773EB2">
        <w:tc>
          <w:tcPr>
            <w:tcW w:w="4678" w:type="dxa"/>
            <w:tcBorders>
              <w:top w:val="single" w:sz="4" w:space="0" w:color="auto"/>
              <w:left w:val="nil"/>
              <w:bottom w:val="single" w:sz="4" w:space="0" w:color="auto"/>
              <w:right w:val="nil"/>
            </w:tcBorders>
            <w:shd w:val="pct5" w:color="auto" w:fill="FFFFFF"/>
          </w:tcPr>
          <w:p w14:paraId="1EB2BA71" w14:textId="77777777" w:rsidR="00FD0EFC" w:rsidRPr="00FC7269" w:rsidRDefault="00FD0EFC" w:rsidP="00FD0EFC">
            <w:pPr>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2.3. </w:t>
            </w:r>
            <w:r w:rsidR="00F31033" w:rsidRPr="00FC7269">
              <w:rPr>
                <w:rFonts w:ascii="Calibri" w:eastAsia="Times New Roman" w:hAnsi="Calibri"/>
                <w:bCs/>
                <w:color w:val="auto"/>
                <w:sz w:val="20"/>
                <w:szCs w:val="20"/>
                <w:lang w:val="en-US" w:eastAsia="en-US"/>
              </w:rPr>
              <w:t xml:space="preserve">Information on the </w:t>
            </w:r>
            <w:r w:rsidRPr="00FC7269">
              <w:rPr>
                <w:rFonts w:ascii="Calibri" w:eastAsia="Times New Roman" w:hAnsi="Calibri"/>
                <w:bCs/>
                <w:color w:val="auto"/>
                <w:sz w:val="20"/>
                <w:szCs w:val="20"/>
                <w:lang w:val="en-US" w:eastAsia="en-US"/>
              </w:rPr>
              <w:t xml:space="preserve">compliance policies and </w:t>
            </w:r>
            <w:r w:rsidR="000E04CC" w:rsidRPr="00FC7269">
              <w:rPr>
                <w:rFonts w:ascii="Calibri" w:eastAsia="Times New Roman" w:hAnsi="Calibri"/>
                <w:bCs/>
                <w:color w:val="auto"/>
                <w:sz w:val="20"/>
                <w:szCs w:val="20"/>
                <w:lang w:val="en-US" w:eastAsia="en-US"/>
              </w:rPr>
              <w:t>procedures, including:</w:t>
            </w:r>
          </w:p>
          <w:p w14:paraId="49A73F9E" w14:textId="77777777" w:rsidR="000E04CC" w:rsidRPr="00FC7269" w:rsidRDefault="000E04CC" w:rsidP="00FD0EFC">
            <w:pPr>
              <w:spacing w:after="0" w:line="240" w:lineRule="auto"/>
              <w:ind w:left="426"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b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name of the person or persons responsible for the approval and maintenance of those policies</w:t>
            </w:r>
            <w:r w:rsidR="004C5981" w:rsidRPr="00FC7269">
              <w:rPr>
                <w:rFonts w:ascii="Calibri" w:eastAsia="Times New Roman" w:hAnsi="Calibri"/>
                <w:bCs/>
                <w:color w:val="auto"/>
                <w:sz w:val="20"/>
                <w:szCs w:val="20"/>
                <w:lang w:val="en-US" w:eastAsia="en-US"/>
              </w:rPr>
              <w:br/>
            </w:r>
          </w:p>
          <w:p w14:paraId="30405D93"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arrangements to monitor and enforce the compliance policies and procedures</w:t>
            </w:r>
            <w:r w:rsidR="004C5981" w:rsidRPr="00FC7269">
              <w:rPr>
                <w:rFonts w:ascii="Calibri" w:eastAsia="Times New Roman" w:hAnsi="Calibri"/>
                <w:bCs/>
                <w:color w:val="auto"/>
                <w:sz w:val="20"/>
                <w:szCs w:val="20"/>
                <w:lang w:val="en-US" w:eastAsia="en-US"/>
              </w:rPr>
              <w:br/>
            </w:r>
          </w:p>
          <w:p w14:paraId="3052ADB0"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(iii) measures to be undertaken in the event of a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r w:rsidR="004C5981" w:rsidRPr="00FC7269">
              <w:rPr>
                <w:rFonts w:ascii="Calibri" w:eastAsia="Times New Roman" w:hAnsi="Calibri"/>
                <w:bCs/>
                <w:color w:val="auto"/>
                <w:sz w:val="20"/>
                <w:szCs w:val="20"/>
                <w:lang w:val="en-US" w:eastAsia="en-US"/>
              </w:rPr>
              <w:br/>
            </w:r>
          </w:p>
          <w:p w14:paraId="6EDE183E"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(iv) description of the procedure for reporting to the competent authority any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p>
          <w:p w14:paraId="59550486" w14:textId="77777777" w:rsidR="0068000E" w:rsidRPr="00FC7269" w:rsidRDefault="0068000E" w:rsidP="00522862">
            <w:pPr>
              <w:tabs>
                <w:tab w:val="left" w:pos="426"/>
              </w:tabs>
              <w:spacing w:after="0" w:line="240" w:lineRule="auto"/>
              <w:ind w:left="0" w:right="0" w:firstLine="0"/>
              <w:outlineLvl w:val="0"/>
              <w:rPr>
                <w:rFonts w:ascii="Calibri" w:eastAsia="Times New Roman"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D9B683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DF9D029"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r>
      <w:tr w:rsidR="00FC7269" w:rsidRPr="00C933A8" w14:paraId="4EB80A93" w14:textId="77777777" w:rsidTr="00773EB2">
        <w:tc>
          <w:tcPr>
            <w:tcW w:w="4678" w:type="dxa"/>
            <w:tcBorders>
              <w:top w:val="single" w:sz="4" w:space="0" w:color="auto"/>
              <w:left w:val="nil"/>
              <w:bottom w:val="single" w:sz="4" w:space="0" w:color="auto"/>
              <w:right w:val="nil"/>
            </w:tcBorders>
            <w:shd w:val="pct5" w:color="auto" w:fill="FFFFFF"/>
          </w:tcPr>
          <w:p w14:paraId="0974DF9D" w14:textId="77777777" w:rsidR="0068000E" w:rsidRPr="00FC7269" w:rsidRDefault="00F31033"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2</w:t>
            </w:r>
            <w:r w:rsidR="000E04CC" w:rsidRPr="00FC7269">
              <w:rPr>
                <w:rFonts w:ascii="Calibri" w:eastAsia="Times" w:hAnsi="Calibri"/>
                <w:bCs/>
                <w:color w:val="auto"/>
                <w:sz w:val="20"/>
                <w:szCs w:val="20"/>
                <w:lang w:val="en-US" w:eastAsia="en-US"/>
              </w:rPr>
              <w:t>.</w:t>
            </w:r>
            <w:r w:rsidR="00FD0EFC" w:rsidRPr="00FC7269">
              <w:rPr>
                <w:rFonts w:ascii="Calibri" w:eastAsia="Times" w:hAnsi="Calibri"/>
                <w:bCs/>
                <w:color w:val="auto"/>
                <w:sz w:val="20"/>
                <w:szCs w:val="20"/>
                <w:lang w:val="en-US" w:eastAsia="en-US"/>
              </w:rPr>
              <w:t>4</w:t>
            </w:r>
            <w:r w:rsidR="004629B4" w:rsidRPr="00FC7269">
              <w:rPr>
                <w:rFonts w:ascii="Calibri" w:eastAsia="Times" w:hAnsi="Calibri"/>
                <w:bCs/>
                <w:color w:val="auto"/>
                <w:sz w:val="20"/>
                <w:szCs w:val="20"/>
                <w:lang w:val="en-US" w:eastAsia="en-US"/>
              </w:rPr>
              <w:t>. L</w:t>
            </w:r>
            <w:r w:rsidR="000E04CC" w:rsidRPr="00FC7269">
              <w:rPr>
                <w:rFonts w:ascii="Calibri" w:eastAsia="Times" w:hAnsi="Calibri"/>
                <w:bCs/>
                <w:color w:val="auto"/>
                <w:sz w:val="20"/>
                <w:szCs w:val="20"/>
                <w:lang w:val="en-US" w:eastAsia="en-US"/>
              </w:rPr>
              <w:t xml:space="preserve">ist of all outsourced functions including an explanation of the resources allocated to the control of the outsourced </w:t>
            </w:r>
            <w:proofErr w:type="gramStart"/>
            <w:r w:rsidR="000E04CC" w:rsidRPr="00FC7269">
              <w:rPr>
                <w:rFonts w:ascii="Calibri" w:eastAsia="Times" w:hAnsi="Calibri"/>
                <w:bCs/>
                <w:color w:val="auto"/>
                <w:sz w:val="20"/>
                <w:szCs w:val="20"/>
                <w:lang w:val="en-US" w:eastAsia="en-US"/>
              </w:rPr>
              <w:t>functions</w:t>
            </w:r>
            <w:proofErr w:type="gramEnd"/>
          </w:p>
          <w:p w14:paraId="63B3305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6C51B305"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54DC2FA" w14:textId="77777777" w:rsidR="004C5981" w:rsidRPr="00FC7269" w:rsidRDefault="00F903BE" w:rsidP="00522862">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4495841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0E04CC" w:rsidRPr="00FC7269">
              <w:rPr>
                <w:rFonts w:ascii="Calibri" w:eastAsia="Times" w:hAnsi="Calibri"/>
                <w:color w:val="auto"/>
                <w:sz w:val="20"/>
                <w:szCs w:val="20"/>
                <w:lang w:val="en-US" w:eastAsia="en-US"/>
              </w:rPr>
              <w:t xml:space="preserve"> </w:t>
            </w:r>
            <w:r w:rsidR="004C5981" w:rsidRPr="00FC7269">
              <w:rPr>
                <w:rFonts w:ascii="Calibri" w:eastAsia="Times" w:hAnsi="Calibri"/>
                <w:color w:val="auto"/>
                <w:sz w:val="20"/>
                <w:szCs w:val="20"/>
                <w:lang w:val="en-US" w:eastAsia="en-US"/>
              </w:rPr>
              <w:t>Not applicable</w:t>
            </w:r>
          </w:p>
          <w:p w14:paraId="633DA38C" w14:textId="77777777" w:rsidR="0068000E" w:rsidRPr="00FC7269" w:rsidRDefault="004629B4" w:rsidP="004C5981">
            <w:pPr>
              <w:spacing w:after="0" w:line="240" w:lineRule="auto"/>
              <w:ind w:left="0" w:right="0" w:firstLine="0"/>
              <w:rPr>
                <w:rFonts w:ascii="Calibri" w:eastAsia="Times" w:hAnsi="Calibr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specify/refer if applicable]</w:t>
            </w:r>
          </w:p>
        </w:tc>
      </w:tr>
      <w:tr w:rsidR="00FC7269" w:rsidRPr="00C933A8" w14:paraId="67155A68" w14:textId="77777777" w:rsidTr="00773EB2">
        <w:tc>
          <w:tcPr>
            <w:tcW w:w="4678" w:type="dxa"/>
            <w:tcBorders>
              <w:top w:val="single" w:sz="4" w:space="0" w:color="auto"/>
              <w:left w:val="nil"/>
              <w:bottom w:val="single" w:sz="4" w:space="0" w:color="auto"/>
              <w:right w:val="nil"/>
            </w:tcBorders>
            <w:shd w:val="pct5" w:color="auto" w:fill="FFFFFF"/>
          </w:tcPr>
          <w:p w14:paraId="057A85A5" w14:textId="77777777" w:rsidR="0068000E" w:rsidRPr="00FC7269" w:rsidRDefault="00F31033"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.5</w:t>
            </w:r>
            <w:r w:rsidR="0068000E" w:rsidRPr="00FC7269">
              <w:rPr>
                <w:rFonts w:ascii="Calibri" w:eastAsia="Times New Roman" w:hAnsi="Calibri"/>
                <w:bCs/>
                <w:color w:val="auto"/>
                <w:sz w:val="20"/>
                <w:szCs w:val="20"/>
                <w:lang w:val="en-US" w:eastAsia="en-US"/>
              </w:rPr>
              <w:t xml:space="preserve">. </w:t>
            </w:r>
            <w:r w:rsidR="00773EB2" w:rsidRPr="00FC7269">
              <w:rPr>
                <w:rFonts w:ascii="Calibri" w:eastAsia="Times New Roman" w:hAnsi="Calibri"/>
                <w:bCs/>
                <w:color w:val="auto"/>
                <w:sz w:val="20"/>
                <w:szCs w:val="20"/>
                <w:lang w:val="en-US" w:eastAsia="en-US"/>
              </w:rPr>
              <w:t>Any</w:t>
            </w:r>
            <w:r w:rsidR="0068000E" w:rsidRPr="00FC7269">
              <w:rPr>
                <w:rFonts w:ascii="Calibri" w:eastAsia="Times New Roman" w:hAnsi="Calibri"/>
                <w:color w:val="auto"/>
                <w:sz w:val="20"/>
                <w:szCs w:val="20"/>
                <w:lang w:val="en-US" w:eastAsia="en-US"/>
              </w:rPr>
              <w:t xml:space="preserve"> </w:t>
            </w:r>
            <w:r w:rsidR="00773EB2" w:rsidRPr="00FC7269">
              <w:rPr>
                <w:rFonts w:ascii="Calibri" w:eastAsia="Times New Roman" w:hAnsi="Calibri"/>
                <w:color w:val="auto"/>
                <w:sz w:val="20"/>
                <w:szCs w:val="20"/>
                <w:lang w:val="en-US" w:eastAsia="en-US"/>
              </w:rPr>
              <w:t xml:space="preserve">services offered other than data reporting services including a description of such services in the </w:t>
            </w:r>
            <w:proofErr w:type="spellStart"/>
            <w:r w:rsidR="00773EB2" w:rsidRPr="00FC7269">
              <w:rPr>
                <w:rFonts w:ascii="Calibri" w:eastAsia="Times New Roman" w:hAnsi="Calibri"/>
                <w:color w:val="auto"/>
                <w:sz w:val="20"/>
                <w:szCs w:val="20"/>
                <w:lang w:val="en-US" w:eastAsia="en-US"/>
              </w:rPr>
              <w:t>organisational</w:t>
            </w:r>
            <w:proofErr w:type="spellEnd"/>
            <w:r w:rsidR="00773EB2" w:rsidRPr="00FC7269">
              <w:rPr>
                <w:rFonts w:ascii="Calibri" w:eastAsia="Times New Roman" w:hAnsi="Calibri"/>
                <w:color w:val="auto"/>
                <w:sz w:val="20"/>
                <w:szCs w:val="20"/>
                <w:lang w:val="en-US" w:eastAsia="en-US"/>
              </w:rPr>
              <w:t xml:space="preserve"> </w:t>
            </w:r>
            <w:proofErr w:type="gramStart"/>
            <w:r w:rsidR="00773EB2" w:rsidRPr="00FC7269">
              <w:rPr>
                <w:rFonts w:ascii="Calibri" w:eastAsia="Times New Roman" w:hAnsi="Calibri"/>
                <w:color w:val="auto"/>
                <w:sz w:val="20"/>
                <w:szCs w:val="20"/>
                <w:lang w:val="en-US" w:eastAsia="en-US"/>
              </w:rPr>
              <w:t>chart</w:t>
            </w:r>
            <w:proofErr w:type="gramEnd"/>
          </w:p>
          <w:p w14:paraId="4865AF0F"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7FF99B0D" w14:textId="77777777" w:rsidR="0068000E" w:rsidRPr="00FC7269" w:rsidRDefault="0068000E" w:rsidP="00522862">
            <w:pPr>
              <w:spacing w:after="0" w:line="240" w:lineRule="auto"/>
              <w:ind w:left="0" w:right="0" w:firstLine="0"/>
              <w:rPr>
                <w:rFonts w:asciiTheme="minorHAnsi" w:eastAsia="Times New Roman" w:hAnsiTheme="minorHAnsi"/>
                <w:color w:val="auto"/>
                <w:sz w:val="20"/>
                <w:szCs w:val="20"/>
                <w:lang w:val="en-US" w:eastAsia="en-US"/>
              </w:rPr>
            </w:pPr>
          </w:p>
        </w:tc>
        <w:tc>
          <w:tcPr>
            <w:tcW w:w="4819" w:type="dxa"/>
            <w:tcBorders>
              <w:top w:val="nil"/>
              <w:left w:val="nil"/>
              <w:bottom w:val="single" w:sz="4" w:space="0" w:color="auto"/>
              <w:right w:val="nil"/>
            </w:tcBorders>
          </w:tcPr>
          <w:p w14:paraId="25BE424D" w14:textId="77777777" w:rsidR="0068000E" w:rsidRPr="00FC7269" w:rsidRDefault="00F903BE" w:rsidP="00522862">
            <w:pPr>
              <w:spacing w:after="0" w:line="240" w:lineRule="auto"/>
              <w:ind w:left="0" w:right="0" w:firstLine="0"/>
              <w:rPr>
                <w:rFonts w:asciiTheme="minorHAnsi" w:eastAsia="Times New Roman" w:hAnsiTheme="minorHAnsi"/>
                <w:color w:val="auto"/>
                <w:sz w:val="20"/>
                <w:szCs w:val="20"/>
                <w:lang w:val="en-US" w:eastAsia="en-US"/>
              </w:rPr>
            </w:pPr>
            <w:sdt>
              <w:sdtPr>
                <w:rPr>
                  <w:rFonts w:asciiTheme="minorHAnsi" w:eastAsia="Times New Roman" w:hAnsiTheme="minorHAnsi"/>
                  <w:color w:val="auto"/>
                  <w:sz w:val="20"/>
                  <w:szCs w:val="20"/>
                  <w:lang w:val="en-US" w:eastAsia="en-US"/>
                </w:rPr>
                <w:id w:val="1046645767"/>
                <w14:checkbox>
                  <w14:checked w14:val="0"/>
                  <w14:checkedState w14:val="2612" w14:font="MS Gothic"/>
                  <w14:uncheckedState w14:val="2610" w14:font="MS Gothic"/>
                </w14:checkbox>
              </w:sdtPr>
              <w:sdtEndPr/>
              <w:sdtContent>
                <w:r w:rsidR="00773EB2" w:rsidRPr="00FC7269">
                  <w:rPr>
                    <w:rFonts w:ascii="Segoe UI Symbol" w:eastAsia="MS Gothic" w:hAnsi="Segoe UI Symbol" w:cs="Segoe UI Symbol"/>
                    <w:color w:val="auto"/>
                    <w:sz w:val="20"/>
                    <w:szCs w:val="20"/>
                    <w:lang w:val="en-US" w:eastAsia="en-US"/>
                  </w:rPr>
                  <w:t>☐</w:t>
                </w:r>
              </w:sdtContent>
            </w:sdt>
            <w:r w:rsidR="00773EB2" w:rsidRPr="00FC7269">
              <w:rPr>
                <w:rFonts w:asciiTheme="minorHAnsi" w:eastAsia="Times New Roman" w:hAnsiTheme="minorHAnsi"/>
                <w:color w:val="auto"/>
                <w:sz w:val="20"/>
                <w:szCs w:val="20"/>
                <w:lang w:val="en-US" w:eastAsia="en-US"/>
              </w:rPr>
              <w:t xml:space="preserve"> Not applicable</w:t>
            </w:r>
          </w:p>
          <w:p w14:paraId="0F025220" w14:textId="77777777" w:rsidR="00773EB2" w:rsidRPr="00FC7269" w:rsidRDefault="00D7071D" w:rsidP="00773EB2">
            <w:pPr>
              <w:spacing w:after="0" w:line="240" w:lineRule="auto"/>
              <w:ind w:left="0" w:right="0" w:firstLine="0"/>
              <w:rPr>
                <w:rFonts w:asciiTheme="minorHAnsi" w:eastAsia="Times New Roman" w:hAnsiTheme="minorHAnsi"/>
                <w: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w:t>
            </w:r>
            <w:r w:rsidR="004629B4" w:rsidRPr="00FC7269">
              <w:rPr>
                <w:rFonts w:asciiTheme="minorHAnsi" w:eastAsia="MS Gothic" w:hAnsiTheme="minorHAnsi"/>
                <w:i/>
                <w:color w:val="auto"/>
                <w:sz w:val="20"/>
                <w:szCs w:val="20"/>
                <w:lang w:val="en-US" w:eastAsia="en-US"/>
              </w:rPr>
              <w:t>/refer</w:t>
            </w:r>
            <w:r w:rsidRPr="00FC7269">
              <w:rPr>
                <w:rFonts w:asciiTheme="minorHAnsi" w:eastAsia="MS Gothic" w:hAnsiTheme="minorHAnsi"/>
                <w:i/>
                <w:color w:val="auto"/>
                <w:sz w:val="20"/>
                <w:szCs w:val="20"/>
                <w:lang w:val="en-US" w:eastAsia="en-US"/>
              </w:rPr>
              <w:t xml:space="preserve"> if applicable]</w:t>
            </w:r>
          </w:p>
        </w:tc>
      </w:tr>
    </w:tbl>
    <w:p w14:paraId="393A3E3E" w14:textId="77777777" w:rsidR="0068000E" w:rsidRPr="00FC7269" w:rsidRDefault="0068000E" w:rsidP="001D010A">
      <w:pPr>
        <w:spacing w:after="0" w:line="264" w:lineRule="auto"/>
        <w:ind w:right="283"/>
        <w:rPr>
          <w:rFonts w:asciiTheme="minorHAnsi" w:hAnsiTheme="minorHAnsi"/>
          <w:color w:val="auto"/>
          <w:lang w:val="en-US"/>
        </w:rPr>
      </w:pPr>
    </w:p>
    <w:p w14:paraId="0A72B109" w14:textId="77777777" w:rsidR="00C47A16" w:rsidRPr="00FC7269" w:rsidRDefault="00C47A16" w:rsidP="001D010A">
      <w:pPr>
        <w:spacing w:after="0" w:line="264" w:lineRule="auto"/>
        <w:ind w:right="283"/>
        <w:rPr>
          <w:rFonts w:asciiTheme="minorHAnsi" w:hAnsiTheme="minorHAnsi"/>
          <w:color w:val="auto"/>
          <w:lang w:val="en-US"/>
        </w:rPr>
      </w:pPr>
    </w:p>
    <w:p w14:paraId="6CFE57F2" w14:textId="77777777" w:rsidR="004C5981" w:rsidRPr="00FC7269" w:rsidRDefault="004C5981" w:rsidP="009D2A08">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2" w:name="Corporate_governance"/>
      <w:r w:rsidRPr="00FC7269">
        <w:rPr>
          <w:rFonts w:ascii="Calibri" w:eastAsia="Times New Roman" w:hAnsi="Calibri"/>
          <w:bCs/>
          <w:color w:val="auto"/>
          <w:sz w:val="20"/>
          <w:szCs w:val="20"/>
          <w:lang w:val="en-US" w:eastAsia="en-US"/>
        </w:rPr>
        <w:t>Corporate governance</w:t>
      </w:r>
      <w:bookmarkEnd w:id="2"/>
    </w:p>
    <w:p w14:paraId="7480C929" w14:textId="77777777" w:rsidR="004C5981" w:rsidRPr="00FC7269" w:rsidRDefault="004C5981" w:rsidP="004C5981">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38D8135F" w14:textId="77777777" w:rsidTr="00522862">
        <w:tc>
          <w:tcPr>
            <w:tcW w:w="4678" w:type="dxa"/>
            <w:tcBorders>
              <w:top w:val="single" w:sz="4" w:space="0" w:color="auto"/>
              <w:left w:val="nil"/>
              <w:bottom w:val="single" w:sz="4" w:space="0" w:color="auto"/>
              <w:right w:val="nil"/>
            </w:tcBorders>
            <w:shd w:val="pct5" w:color="auto" w:fill="FFFFFF"/>
          </w:tcPr>
          <w:p w14:paraId="0BB2199E" w14:textId="77777777" w:rsidR="004C5981"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3.1. </w:t>
            </w:r>
            <w:r w:rsidR="004629B4" w:rsidRPr="00FC7269">
              <w:rPr>
                <w:rFonts w:ascii="Calibri" w:eastAsia="Times New Roman" w:hAnsi="Calibri"/>
                <w:bCs/>
                <w:color w:val="auto"/>
                <w:sz w:val="20"/>
                <w:szCs w:val="20"/>
                <w:lang w:val="en-US" w:eastAsia="en-US"/>
              </w:rPr>
              <w:t xml:space="preserve">Information on the internal corporate governance policies and the procedures which govern the management body, senior </w:t>
            </w:r>
            <w:proofErr w:type="gramStart"/>
            <w:r w:rsidR="004629B4" w:rsidRPr="00FC7269">
              <w:rPr>
                <w:rFonts w:ascii="Calibri" w:eastAsia="Times New Roman" w:hAnsi="Calibri"/>
                <w:bCs/>
                <w:color w:val="auto"/>
                <w:sz w:val="20"/>
                <w:szCs w:val="20"/>
                <w:lang w:val="en-US" w:eastAsia="en-US"/>
              </w:rPr>
              <w:t>management</w:t>
            </w:r>
            <w:proofErr w:type="gramEnd"/>
            <w:r w:rsidR="004629B4" w:rsidRPr="00FC7269">
              <w:rPr>
                <w:rFonts w:ascii="Calibri" w:eastAsia="Times New Roman" w:hAnsi="Calibri"/>
                <w:bCs/>
                <w:color w:val="auto"/>
                <w:sz w:val="20"/>
                <w:szCs w:val="20"/>
                <w:lang w:val="en-US" w:eastAsia="en-US"/>
              </w:rPr>
              <w:t xml:space="preserve"> and committees</w:t>
            </w:r>
          </w:p>
        </w:tc>
        <w:tc>
          <w:tcPr>
            <w:tcW w:w="144" w:type="dxa"/>
            <w:tcBorders>
              <w:top w:val="single" w:sz="4" w:space="0" w:color="auto"/>
              <w:left w:val="nil"/>
              <w:bottom w:val="single" w:sz="4" w:space="0" w:color="auto"/>
              <w:right w:val="nil"/>
            </w:tcBorders>
            <w:shd w:val="pct12" w:color="auto" w:fill="FFFFFF"/>
          </w:tcPr>
          <w:p w14:paraId="4A8D6F48" w14:textId="77777777" w:rsidR="004C5981" w:rsidRPr="00FC7269" w:rsidRDefault="004C5981"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EF2EF6E" w14:textId="77777777" w:rsidR="00C47A16"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C933A8" w14:paraId="2187878D" w14:textId="77777777" w:rsidTr="00522862">
        <w:tc>
          <w:tcPr>
            <w:tcW w:w="4678" w:type="dxa"/>
            <w:tcBorders>
              <w:top w:val="single" w:sz="4" w:space="0" w:color="auto"/>
              <w:left w:val="nil"/>
              <w:bottom w:val="single" w:sz="4" w:space="0" w:color="auto"/>
              <w:right w:val="nil"/>
            </w:tcBorders>
            <w:shd w:val="pct5" w:color="auto" w:fill="FFFFFF"/>
          </w:tcPr>
          <w:p w14:paraId="546BF721"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3.2. </w:t>
            </w:r>
            <w:r w:rsidR="00CD650D" w:rsidRPr="00FC7269">
              <w:rPr>
                <w:rFonts w:ascii="Calibri" w:eastAsia="Times" w:hAnsi="Calibri"/>
                <w:bCs/>
                <w:color w:val="auto"/>
                <w:sz w:val="20"/>
                <w:szCs w:val="20"/>
                <w:lang w:val="en-US" w:eastAsia="en-US"/>
              </w:rPr>
              <w:t>Description of the processes for selection, appointment, performance evaluation and removal of senior management and members of the management body</w:t>
            </w:r>
          </w:p>
          <w:p w14:paraId="4CF4A21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FB959C"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51A77D87"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C933A8" w14:paraId="55612E29" w14:textId="77777777" w:rsidTr="00522862">
        <w:tc>
          <w:tcPr>
            <w:tcW w:w="4678" w:type="dxa"/>
            <w:tcBorders>
              <w:top w:val="single" w:sz="4" w:space="0" w:color="auto"/>
              <w:left w:val="nil"/>
              <w:bottom w:val="single" w:sz="4" w:space="0" w:color="auto"/>
              <w:right w:val="nil"/>
            </w:tcBorders>
            <w:shd w:val="pct5" w:color="auto" w:fill="FFFFFF"/>
          </w:tcPr>
          <w:p w14:paraId="6767E817"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3.3 </w:t>
            </w:r>
            <w:r w:rsidR="00CD650D" w:rsidRPr="00FC7269">
              <w:rPr>
                <w:rFonts w:ascii="Calibri" w:eastAsia="Times" w:hAnsi="Calibri"/>
                <w:bCs/>
                <w:color w:val="auto"/>
                <w:sz w:val="20"/>
                <w:szCs w:val="20"/>
                <w:lang w:val="en-US" w:eastAsia="en-US"/>
              </w:rPr>
              <w:t>Description of the reporting lines and the frequency of reporting to the senior management and the management body</w:t>
            </w:r>
          </w:p>
          <w:p w14:paraId="183F9938"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AE5AB2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7E488CF"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C933A8" w14:paraId="46C34C53" w14:textId="77777777" w:rsidTr="00522862">
        <w:tc>
          <w:tcPr>
            <w:tcW w:w="4678" w:type="dxa"/>
            <w:tcBorders>
              <w:top w:val="single" w:sz="4" w:space="0" w:color="auto"/>
              <w:left w:val="nil"/>
              <w:bottom w:val="single" w:sz="4" w:space="0" w:color="auto"/>
              <w:right w:val="nil"/>
            </w:tcBorders>
            <w:shd w:val="pct5" w:color="auto" w:fill="FFFFFF"/>
          </w:tcPr>
          <w:p w14:paraId="0C34C73F"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 xml:space="preserve">3.4. </w:t>
            </w:r>
            <w:r w:rsidR="00CD650D" w:rsidRPr="00FC7269">
              <w:rPr>
                <w:rFonts w:ascii="Calibri" w:eastAsia="Times" w:hAnsi="Calibri"/>
                <w:bCs/>
                <w:color w:val="auto"/>
                <w:sz w:val="20"/>
                <w:szCs w:val="20"/>
                <w:lang w:val="en-US" w:eastAsia="en-US"/>
              </w:rPr>
              <w:t>Description of the policies and procedures on access to documents by members of the management body</w:t>
            </w:r>
          </w:p>
          <w:p w14:paraId="5FCC6206"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ED96B7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5FD055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bl>
    <w:p w14:paraId="4D53E4F1" w14:textId="77777777" w:rsidR="004C5981" w:rsidRPr="00FC7269" w:rsidRDefault="004C5981" w:rsidP="001D010A">
      <w:pPr>
        <w:spacing w:after="0" w:line="264" w:lineRule="auto"/>
        <w:ind w:right="283"/>
        <w:rPr>
          <w:rFonts w:asciiTheme="minorHAnsi" w:hAnsiTheme="minorHAnsi"/>
          <w:color w:val="auto"/>
          <w:lang w:val="en-US"/>
        </w:rPr>
      </w:pPr>
    </w:p>
    <w:p w14:paraId="2682D4C2" w14:textId="77777777" w:rsidR="00C47A16" w:rsidRPr="00FC7269" w:rsidRDefault="00C47A16" w:rsidP="001D010A">
      <w:pPr>
        <w:spacing w:after="0" w:line="264" w:lineRule="auto"/>
        <w:ind w:right="283"/>
        <w:rPr>
          <w:rFonts w:asciiTheme="minorHAnsi" w:hAnsiTheme="minorHAnsi"/>
          <w:color w:val="auto"/>
          <w:lang w:val="en-US"/>
        </w:rPr>
      </w:pPr>
    </w:p>
    <w:p w14:paraId="0428DCD7" w14:textId="77777777" w:rsidR="00E420BA" w:rsidRPr="00FC7269" w:rsidRDefault="006076B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Information on </w:t>
      </w:r>
      <w:bookmarkStart w:id="3" w:name="Conflicts_of_interest"/>
      <w:r w:rsidR="00E420BA" w:rsidRPr="00FC7269">
        <w:rPr>
          <w:rFonts w:ascii="Calibri" w:eastAsia="Times New Roman" w:hAnsi="Calibri"/>
          <w:bCs/>
          <w:color w:val="auto"/>
          <w:sz w:val="20"/>
          <w:szCs w:val="20"/>
          <w:lang w:val="en-US" w:eastAsia="en-US"/>
        </w:rPr>
        <w:t>Conflicts of interest</w:t>
      </w:r>
      <w:bookmarkEnd w:id="3"/>
    </w:p>
    <w:p w14:paraId="2EACC6B9" w14:textId="77777777" w:rsidR="006076B7" w:rsidRPr="00FC7269" w:rsidRDefault="006076B7" w:rsidP="006076B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27EFF865" w14:textId="77777777" w:rsidTr="00522862">
        <w:tc>
          <w:tcPr>
            <w:tcW w:w="4678" w:type="dxa"/>
            <w:tcBorders>
              <w:top w:val="single" w:sz="4" w:space="0" w:color="auto"/>
              <w:left w:val="nil"/>
              <w:bottom w:val="single" w:sz="4" w:space="0" w:color="auto"/>
              <w:right w:val="nil"/>
            </w:tcBorders>
            <w:shd w:val="pct5" w:color="auto" w:fill="FFFFFF"/>
          </w:tcPr>
          <w:p w14:paraId="35507DE6" w14:textId="77777777" w:rsidR="006076B7" w:rsidRPr="00FC7269" w:rsidRDefault="003956FF" w:rsidP="0055216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4</w:t>
            </w:r>
            <w:r w:rsidR="006076B7" w:rsidRPr="00FC7269">
              <w:rPr>
                <w:rFonts w:ascii="Calibri" w:eastAsia="Times New Roman" w:hAnsi="Calibri"/>
                <w:bCs/>
                <w:color w:val="auto"/>
                <w:sz w:val="20"/>
                <w:szCs w:val="20"/>
                <w:lang w:val="en-US" w:eastAsia="en-US"/>
              </w:rPr>
              <w:t xml:space="preserve">.1. </w:t>
            </w:r>
            <w:r w:rsidR="00552164" w:rsidRPr="00FC7269">
              <w:rPr>
                <w:rFonts w:ascii="Calibri" w:eastAsia="Times New Roman" w:hAnsi="Calibri"/>
                <w:bCs/>
                <w:color w:val="auto"/>
                <w:sz w:val="20"/>
                <w:szCs w:val="20"/>
                <w:lang w:val="en-US" w:eastAsia="en-US"/>
              </w:rPr>
              <w:t>Administrative arrangements to prevent conflicts of interest with clients and other entities using the services of the DRSP</w:t>
            </w:r>
            <w:r w:rsidR="006076B7" w:rsidRPr="00FC7269">
              <w:rPr>
                <w:rFonts w:ascii="Calibri" w:eastAsia="Times New Roman" w:hAnsi="Calibri"/>
                <w:bCs/>
                <w:color w:val="auto"/>
                <w:sz w:val="20"/>
                <w:szCs w:val="20"/>
                <w:lang w:val="en-US" w:eastAsia="en-US"/>
              </w:rPr>
              <w:t xml:space="preserve"> </w:t>
            </w:r>
          </w:p>
        </w:tc>
        <w:tc>
          <w:tcPr>
            <w:tcW w:w="144" w:type="dxa"/>
            <w:tcBorders>
              <w:top w:val="single" w:sz="4" w:space="0" w:color="auto"/>
              <w:left w:val="nil"/>
              <w:bottom w:val="single" w:sz="4" w:space="0" w:color="auto"/>
              <w:right w:val="nil"/>
            </w:tcBorders>
            <w:shd w:val="pct12" w:color="auto" w:fill="FFFFFF"/>
          </w:tcPr>
          <w:p w14:paraId="6BFAC076" w14:textId="77777777" w:rsidR="006076B7" w:rsidRPr="00FC7269" w:rsidRDefault="006076B7"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DB65BE4" w14:textId="77777777" w:rsidR="00C47A16" w:rsidRPr="00FC7269" w:rsidRDefault="00C47A16" w:rsidP="00552164">
            <w:pPr>
              <w:spacing w:after="0" w:line="240" w:lineRule="auto"/>
              <w:ind w:left="0" w:right="0" w:firstLine="0"/>
              <w:rPr>
                <w:rFonts w:ascii="Calibri" w:eastAsia="Times New Roman" w:hAnsi="Calibri"/>
                <w:color w:val="auto"/>
                <w:sz w:val="20"/>
                <w:szCs w:val="20"/>
                <w:lang w:val="en-US" w:eastAsia="en-US"/>
              </w:rPr>
            </w:pPr>
          </w:p>
        </w:tc>
      </w:tr>
      <w:tr w:rsidR="00FC7269" w:rsidRPr="00C933A8" w14:paraId="2B2F9956" w14:textId="77777777" w:rsidTr="00C47A16">
        <w:tc>
          <w:tcPr>
            <w:tcW w:w="4678" w:type="dxa"/>
            <w:tcBorders>
              <w:top w:val="single" w:sz="4" w:space="0" w:color="auto"/>
              <w:left w:val="nil"/>
              <w:bottom w:val="single" w:sz="4" w:space="0" w:color="auto"/>
              <w:right w:val="nil"/>
            </w:tcBorders>
            <w:shd w:val="pct5" w:color="auto" w:fill="FFFFFF"/>
          </w:tcPr>
          <w:p w14:paraId="3C1907DE" w14:textId="77777777" w:rsidR="00552164" w:rsidRPr="00FC7269" w:rsidRDefault="003956FF"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4</w:t>
            </w:r>
            <w:r w:rsidR="006076B7" w:rsidRPr="00FC7269">
              <w:rPr>
                <w:rFonts w:ascii="Calibri" w:eastAsia="Times" w:hAnsi="Calibri"/>
                <w:bCs/>
                <w:color w:val="auto"/>
                <w:sz w:val="20"/>
                <w:szCs w:val="20"/>
                <w:lang w:val="en-US" w:eastAsia="en-US"/>
              </w:rPr>
              <w:t xml:space="preserve">.2. </w:t>
            </w:r>
            <w:r w:rsidR="00E420BA" w:rsidRPr="00FC7269">
              <w:rPr>
                <w:rFonts w:ascii="Calibri" w:eastAsia="Times" w:hAnsi="Calibri"/>
                <w:bCs/>
                <w:color w:val="auto"/>
                <w:sz w:val="20"/>
                <w:szCs w:val="20"/>
                <w:lang w:val="en-US" w:eastAsia="en-US"/>
              </w:rPr>
              <w:t xml:space="preserve">Policies and procedures for identifying, </w:t>
            </w:r>
            <w:proofErr w:type="gramStart"/>
            <w:r w:rsidR="00E420BA" w:rsidRPr="00FC7269">
              <w:rPr>
                <w:rFonts w:ascii="Calibri" w:eastAsia="Times" w:hAnsi="Calibri"/>
                <w:bCs/>
                <w:color w:val="auto"/>
                <w:sz w:val="20"/>
                <w:szCs w:val="20"/>
                <w:lang w:val="en-US" w:eastAsia="en-US"/>
              </w:rPr>
              <w:t>managing</w:t>
            </w:r>
            <w:proofErr w:type="gramEnd"/>
            <w:r w:rsidR="00E420BA" w:rsidRPr="00FC7269">
              <w:rPr>
                <w:rFonts w:ascii="Calibri" w:eastAsia="Times" w:hAnsi="Calibri"/>
                <w:bCs/>
                <w:color w:val="auto"/>
                <w:sz w:val="20"/>
                <w:szCs w:val="20"/>
                <w:lang w:val="en-US" w:eastAsia="en-US"/>
              </w:rPr>
              <w:t xml:space="preserve"> and disclosing existing and potential conflicts of interest</w:t>
            </w:r>
            <w:r w:rsidR="00552164" w:rsidRPr="00FC7269">
              <w:rPr>
                <w:rFonts w:ascii="Calibri" w:eastAsia="Times" w:hAnsi="Calibri"/>
                <w:bCs/>
                <w:color w:val="auto"/>
                <w:sz w:val="20"/>
                <w:szCs w:val="20"/>
                <w:lang w:val="en-US" w:eastAsia="en-US"/>
              </w:rPr>
              <w:t>, including:</w:t>
            </w:r>
          </w:p>
          <w:p w14:paraId="274FACF0"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36AA2C22" w14:textId="77777777" w:rsidR="00E420BA"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 An inventory of existing and potential conflicts of interest, setting out their description, identification, prevention, </w:t>
            </w:r>
            <w:proofErr w:type="gramStart"/>
            <w:r w:rsidRPr="00FC7269">
              <w:rPr>
                <w:rFonts w:ascii="Calibri" w:eastAsia="Times" w:hAnsi="Calibri"/>
                <w:bCs/>
                <w:color w:val="auto"/>
                <w:sz w:val="20"/>
                <w:szCs w:val="20"/>
                <w:lang w:val="en-US" w:eastAsia="en-US"/>
              </w:rPr>
              <w:t>management</w:t>
            </w:r>
            <w:proofErr w:type="gramEnd"/>
            <w:r w:rsidRPr="00FC7269">
              <w:rPr>
                <w:rFonts w:ascii="Calibri" w:eastAsia="Times" w:hAnsi="Calibri"/>
                <w:bCs/>
                <w:color w:val="auto"/>
                <w:sz w:val="20"/>
                <w:szCs w:val="20"/>
                <w:lang w:val="en-US" w:eastAsia="en-US"/>
              </w:rPr>
              <w:t xml:space="preserve"> and disclosure</w:t>
            </w:r>
          </w:p>
          <w:p w14:paraId="396BEFFD" w14:textId="77777777" w:rsidR="00464B39" w:rsidRPr="00FC7269" w:rsidRDefault="00464B39" w:rsidP="00552164">
            <w:pPr>
              <w:ind w:left="0" w:right="0" w:firstLine="0"/>
              <w:rPr>
                <w:rFonts w:ascii="Calibri" w:eastAsia="Times" w:hAnsi="Calibri"/>
                <w:bCs/>
                <w:color w:val="auto"/>
                <w:sz w:val="20"/>
                <w:szCs w:val="20"/>
                <w:lang w:val="en-US" w:eastAsia="en-US"/>
              </w:rPr>
            </w:pPr>
          </w:p>
          <w:p w14:paraId="7CE29C5E" w14:textId="77777777" w:rsidR="00552164" w:rsidRPr="00FC7269" w:rsidRDefault="00552164" w:rsidP="00552164">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(b) The separation of duties and business functions within the data reporting services provider including:</w:t>
            </w:r>
          </w:p>
          <w:p w14:paraId="1C95ABBA"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measures to prevent or control the exchange of information where a risk of conflicts of interest may arise</w:t>
            </w:r>
          </w:p>
          <w:p w14:paraId="34E9AF80"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the separate supervision of relevant persons whose main functions involve interests that are potentially in conflict with those of a client</w:t>
            </w:r>
          </w:p>
          <w:p w14:paraId="03FE8C6F" w14:textId="77777777" w:rsidR="00464B39" w:rsidRPr="00FC7269" w:rsidRDefault="00464B39" w:rsidP="00552164">
            <w:pPr>
              <w:tabs>
                <w:tab w:val="left" w:pos="426"/>
              </w:tabs>
              <w:spacing w:after="0" w:line="240" w:lineRule="auto"/>
              <w:ind w:right="0"/>
              <w:outlineLvl w:val="0"/>
              <w:rPr>
                <w:rFonts w:ascii="Calibri" w:eastAsia="Times New Roman" w:hAnsi="Calibri"/>
                <w:bCs/>
                <w:color w:val="auto"/>
                <w:sz w:val="20"/>
                <w:szCs w:val="20"/>
                <w:lang w:val="en-US" w:eastAsia="en-US"/>
              </w:rPr>
            </w:pPr>
          </w:p>
          <w:p w14:paraId="575E2403" w14:textId="77777777" w:rsidR="00552164" w:rsidRPr="00FC7269" w:rsidRDefault="00552164" w:rsidP="00552164">
            <w:pPr>
              <w:tabs>
                <w:tab w:val="left" w:pos="426"/>
              </w:tabs>
              <w:spacing w:after="0" w:line="240" w:lineRule="auto"/>
              <w:ind w:right="0"/>
              <w:outlineLvl w:val="0"/>
              <w:rPr>
                <w:rFonts w:ascii="Calibri" w:eastAsia="Times"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 </w:t>
            </w:r>
            <w:r w:rsidRPr="00FC7269">
              <w:rPr>
                <w:rFonts w:ascii="Calibri" w:eastAsia="Times" w:hAnsi="Calibri"/>
                <w:bCs/>
                <w:color w:val="auto"/>
                <w:sz w:val="20"/>
                <w:szCs w:val="20"/>
                <w:lang w:val="en-US" w:eastAsia="en-US"/>
              </w:rPr>
              <w:t>Description of the fee policy for determining fees charged by the data reporting services provider and undertakings to which the data reporting services provider has close links</w:t>
            </w:r>
          </w:p>
          <w:p w14:paraId="51986EF1" w14:textId="77777777" w:rsidR="00464B39" w:rsidRPr="00FC7269" w:rsidRDefault="00464B39" w:rsidP="00552164">
            <w:pPr>
              <w:tabs>
                <w:tab w:val="left" w:pos="426"/>
              </w:tabs>
              <w:spacing w:after="0" w:line="240" w:lineRule="auto"/>
              <w:ind w:right="0"/>
              <w:outlineLvl w:val="0"/>
              <w:rPr>
                <w:rFonts w:ascii="Calibri" w:eastAsia="Times" w:hAnsi="Calibri"/>
                <w:bCs/>
                <w:color w:val="auto"/>
                <w:sz w:val="20"/>
                <w:szCs w:val="20"/>
                <w:lang w:val="en-US" w:eastAsia="en-US"/>
              </w:rPr>
            </w:pPr>
          </w:p>
          <w:p w14:paraId="5FE4E3F2" w14:textId="77777777" w:rsidR="00552164" w:rsidRPr="00FC7269" w:rsidRDefault="00552164" w:rsidP="00552164">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w:hAnsi="Calibri"/>
                <w:bCs/>
                <w:color w:val="auto"/>
                <w:sz w:val="20"/>
                <w:szCs w:val="20"/>
                <w:lang w:val="en-US" w:eastAsia="en-US"/>
              </w:rPr>
              <w:t>(d) Description of the remuneration policy for the members of the management body and senior management</w:t>
            </w:r>
          </w:p>
          <w:p w14:paraId="6B09B74B"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6EC9A62A"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(e) Rules regarding the acceptance of money, gifts or </w:t>
            </w:r>
            <w:proofErr w:type="spellStart"/>
            <w:r w:rsidRPr="00FC7269">
              <w:rPr>
                <w:rFonts w:ascii="Calibri" w:eastAsia="Times" w:hAnsi="Calibri"/>
                <w:bCs/>
                <w:color w:val="auto"/>
                <w:sz w:val="20"/>
                <w:szCs w:val="20"/>
                <w:lang w:val="en-US" w:eastAsia="en-US"/>
              </w:rPr>
              <w:t>favours</w:t>
            </w:r>
            <w:proofErr w:type="spellEnd"/>
            <w:r w:rsidRPr="00FC7269">
              <w:rPr>
                <w:rFonts w:ascii="Calibri" w:eastAsia="Times" w:hAnsi="Calibri"/>
                <w:bCs/>
                <w:color w:val="auto"/>
                <w:sz w:val="20"/>
                <w:szCs w:val="20"/>
                <w:lang w:val="en-US" w:eastAsia="en-US"/>
              </w:rPr>
              <w:t xml:space="preserve"> by staff of the data reporting services provider and its management body</w:t>
            </w:r>
          </w:p>
          <w:p w14:paraId="48F88514"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p>
          <w:p w14:paraId="011638CB"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C8D8622"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C5F9DA4"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r>
    </w:tbl>
    <w:p w14:paraId="5C1A3C5A" w14:textId="77777777" w:rsidR="00CD650D" w:rsidRPr="00FC7269" w:rsidRDefault="00CD650D" w:rsidP="001D010A">
      <w:pPr>
        <w:spacing w:after="0" w:line="264" w:lineRule="auto"/>
        <w:ind w:right="283"/>
        <w:rPr>
          <w:rFonts w:asciiTheme="minorHAnsi" w:hAnsiTheme="minorHAnsi"/>
          <w:color w:val="auto"/>
          <w:lang w:val="en-US"/>
        </w:rPr>
      </w:pPr>
    </w:p>
    <w:p w14:paraId="758A26CD" w14:textId="77777777" w:rsidR="00C36E54" w:rsidRPr="00FC7269" w:rsidRDefault="00C36E54" w:rsidP="001D010A">
      <w:pPr>
        <w:spacing w:after="0" w:line="264" w:lineRule="auto"/>
        <w:ind w:right="283"/>
        <w:rPr>
          <w:rFonts w:asciiTheme="minorHAnsi" w:hAnsiTheme="minorHAnsi"/>
          <w:color w:val="auto"/>
          <w:lang w:val="en-US"/>
        </w:rPr>
      </w:pPr>
    </w:p>
    <w:p w14:paraId="4FFF8C12" w14:textId="77777777" w:rsidR="003956FF" w:rsidRPr="00FC7269" w:rsidRDefault="003956FF"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4" w:name="Outsourcing"/>
      <w:r w:rsidRPr="00FC7269">
        <w:rPr>
          <w:rFonts w:ascii="Calibri" w:eastAsia="Times New Roman" w:hAnsi="Calibri"/>
          <w:bCs/>
          <w:color w:val="auto"/>
          <w:sz w:val="20"/>
          <w:szCs w:val="20"/>
          <w:lang w:val="en-US" w:eastAsia="en-US"/>
        </w:rPr>
        <w:t>Outsourcing</w:t>
      </w:r>
      <w:bookmarkEnd w:id="4"/>
    </w:p>
    <w:p w14:paraId="19AD6349" w14:textId="77777777" w:rsidR="003956FF" w:rsidRPr="00FC7269" w:rsidRDefault="003956FF" w:rsidP="003956FF">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41BB7D55" w14:textId="77777777" w:rsidTr="00476349">
        <w:tc>
          <w:tcPr>
            <w:tcW w:w="4678" w:type="dxa"/>
            <w:tcBorders>
              <w:top w:val="single" w:sz="4" w:space="0" w:color="auto"/>
              <w:left w:val="nil"/>
              <w:bottom w:val="single" w:sz="4" w:space="0" w:color="auto"/>
              <w:right w:val="nil"/>
            </w:tcBorders>
            <w:shd w:val="pct5" w:color="auto" w:fill="FFFFFF"/>
          </w:tcPr>
          <w:p w14:paraId="2BC6ABB5"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5.1. </w:t>
            </w:r>
            <w:r w:rsidR="00C47A16" w:rsidRPr="00FC7269">
              <w:rPr>
                <w:rFonts w:ascii="Calibri" w:eastAsia="Times New Roman" w:hAnsi="Calibri"/>
                <w:bCs/>
                <w:color w:val="auto"/>
                <w:sz w:val="20"/>
                <w:szCs w:val="20"/>
                <w:lang w:val="en-US" w:eastAsia="en-US"/>
              </w:rPr>
              <w:t>Specification of activities that are to be outsourced, including a specification of the level of human and technical resources needed to carry out each of those activities</w:t>
            </w:r>
          </w:p>
        </w:tc>
        <w:tc>
          <w:tcPr>
            <w:tcW w:w="144" w:type="dxa"/>
            <w:tcBorders>
              <w:top w:val="single" w:sz="4" w:space="0" w:color="auto"/>
              <w:left w:val="nil"/>
              <w:bottom w:val="single" w:sz="4" w:space="0" w:color="auto"/>
              <w:right w:val="nil"/>
            </w:tcBorders>
            <w:shd w:val="pct12" w:color="auto" w:fill="FFFFFF"/>
          </w:tcPr>
          <w:p w14:paraId="7FB5FD77"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3C9BFB6" w14:textId="77777777" w:rsidR="00C47A16"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1901211234"/>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color w:val="auto"/>
                <w:sz w:val="20"/>
                <w:szCs w:val="20"/>
                <w:lang w:val="en-US" w:eastAsia="en-US"/>
              </w:rPr>
              <w:t>Not applicable</w:t>
            </w:r>
          </w:p>
          <w:p w14:paraId="6DCC57CC" w14:textId="77777777" w:rsidR="003956FF" w:rsidRPr="00FC7269" w:rsidRDefault="00F903BE" w:rsidP="00522862">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1851756057"/>
                <w14:checkbox>
                  <w14:checked w14:val="0"/>
                  <w14:checkedState w14:val="2612" w14:font="MS Gothic"/>
                  <w14:uncheckedState w14:val="2610" w14:font="MS Gothic"/>
                </w14:checkbox>
              </w:sdtPr>
              <w:sdtEndPr/>
              <w:sdtContent>
                <w:r w:rsidR="00C47A16" w:rsidRPr="00FC7269">
                  <w:rPr>
                    <w:rFonts w:ascii="MS Gothic" w:eastAsia="MS Gothic" w:hAnsi="MS Gothic" w:hint="eastAsia"/>
                    <w:color w:val="auto"/>
                    <w:sz w:val="20"/>
                    <w:szCs w:val="20"/>
                    <w:lang w:val="en-US" w:eastAsia="en-US"/>
                  </w:rPr>
                  <w:t>☐</w:t>
                </w:r>
              </w:sdtContent>
            </w:sdt>
            <w:r w:rsidR="00C47A16"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bCs/>
                <w:color w:val="auto"/>
                <w:sz w:val="20"/>
                <w:szCs w:val="20"/>
                <w:lang w:val="en-US" w:eastAsia="en-US"/>
              </w:rPr>
              <w:t>Specification</w:t>
            </w:r>
            <w:r w:rsidR="003956FF" w:rsidRPr="00FC7269">
              <w:rPr>
                <w:rFonts w:ascii="Calibri" w:eastAsia="Times New Roman" w:hAnsi="Calibri"/>
                <w:color w:val="auto"/>
                <w:sz w:val="20"/>
                <w:szCs w:val="20"/>
                <w:lang w:val="en-US" w:eastAsia="en-US"/>
              </w:rPr>
              <w:t xml:space="preserve"> </w:t>
            </w:r>
            <w:proofErr w:type="gramStart"/>
            <w:r w:rsidR="003956FF" w:rsidRPr="00FC7269">
              <w:rPr>
                <w:rFonts w:ascii="Calibri" w:eastAsia="Times New Roman" w:hAnsi="Calibri"/>
                <w:color w:val="auto"/>
                <w:sz w:val="20"/>
                <w:szCs w:val="20"/>
                <w:lang w:val="en-US" w:eastAsia="en-US"/>
              </w:rPr>
              <w:t>attached</w:t>
            </w:r>
            <w:proofErr w:type="gramEnd"/>
          </w:p>
          <w:p w14:paraId="53510D2B"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772FF5D" w14:textId="77777777" w:rsidR="00C47A16" w:rsidRPr="00FC7269" w:rsidRDefault="00C47A16" w:rsidP="00522862">
            <w:pPr>
              <w:spacing w:after="0" w:line="240" w:lineRule="auto"/>
              <w:ind w:left="0" w:right="0" w:firstLine="0"/>
              <w:rPr>
                <w:rFonts w:ascii="Calibri" w:eastAsia="Times New Roman" w:hAnsi="Calibri"/>
                <w:color w:val="auto"/>
                <w:sz w:val="20"/>
                <w:szCs w:val="20"/>
                <w:lang w:val="en-US" w:eastAsia="en-US"/>
              </w:rPr>
            </w:pPr>
          </w:p>
        </w:tc>
      </w:tr>
      <w:tr w:rsidR="00FC7269" w:rsidRPr="00C933A8" w14:paraId="15B07062" w14:textId="77777777" w:rsidTr="00476349">
        <w:tc>
          <w:tcPr>
            <w:tcW w:w="4678" w:type="dxa"/>
            <w:tcBorders>
              <w:top w:val="single" w:sz="4" w:space="0" w:color="auto"/>
              <w:left w:val="nil"/>
              <w:bottom w:val="single" w:sz="4" w:space="0" w:color="auto"/>
              <w:right w:val="nil"/>
            </w:tcBorders>
            <w:shd w:val="pct5" w:color="auto" w:fill="FFFFFF"/>
          </w:tcPr>
          <w:p w14:paraId="50C40AF5" w14:textId="77777777" w:rsidR="00C47A16" w:rsidRPr="00FC7269" w:rsidRDefault="003956FF" w:rsidP="00C47A1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5.2.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 ensuring:</w:t>
            </w:r>
          </w:p>
          <w:p w14:paraId="0BE5341F"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that it assesses whether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 is carrying out outsourced activities effectively and in compliance with applicable laws and regulatory requirements and adequatel</w:t>
            </w:r>
            <w:r w:rsidR="00476349" w:rsidRPr="00FC7269">
              <w:rPr>
                <w:rFonts w:ascii="Calibri" w:eastAsia="Times" w:hAnsi="Calibri"/>
                <w:bCs/>
                <w:color w:val="auto"/>
                <w:sz w:val="20"/>
                <w:szCs w:val="20"/>
                <w:lang w:val="en-US" w:eastAsia="en-US"/>
              </w:rPr>
              <w:t>y addresses identified failures</w:t>
            </w:r>
          </w:p>
          <w:p w14:paraId="730D37F0"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the identification of the risks in relation to outsourced activities a</w:t>
            </w:r>
            <w:r w:rsidR="00476349" w:rsidRPr="00FC7269">
              <w:rPr>
                <w:rFonts w:ascii="Calibri" w:eastAsia="Times" w:hAnsi="Calibri"/>
                <w:bCs/>
                <w:color w:val="auto"/>
                <w:sz w:val="20"/>
                <w:szCs w:val="20"/>
                <w:lang w:val="en-US" w:eastAsia="en-US"/>
              </w:rPr>
              <w:t xml:space="preserve">nd adequate periodic </w:t>
            </w:r>
            <w:proofErr w:type="gramStart"/>
            <w:r w:rsidR="00476349" w:rsidRPr="00FC7269">
              <w:rPr>
                <w:rFonts w:ascii="Calibri" w:eastAsia="Times" w:hAnsi="Calibri"/>
                <w:bCs/>
                <w:color w:val="auto"/>
                <w:sz w:val="20"/>
                <w:szCs w:val="20"/>
                <w:lang w:val="en-US" w:eastAsia="en-US"/>
              </w:rPr>
              <w:t>monitoring</w:t>
            </w:r>
            <w:proofErr w:type="gramEnd"/>
          </w:p>
          <w:p w14:paraId="5D27F89B" w14:textId="77777777" w:rsidR="00476349"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control procedures with respect to outsourced activities, including effectively supervising the activities and their risks within the d</w:t>
            </w:r>
            <w:r w:rsidR="00476349" w:rsidRPr="00FC7269">
              <w:rPr>
                <w:rFonts w:ascii="Calibri" w:eastAsia="Times" w:hAnsi="Calibri"/>
                <w:bCs/>
                <w:color w:val="auto"/>
                <w:sz w:val="20"/>
                <w:szCs w:val="20"/>
                <w:lang w:val="en-US" w:eastAsia="en-US"/>
              </w:rPr>
              <w:t xml:space="preserve">ata reporting services </w:t>
            </w:r>
            <w:proofErr w:type="gramStart"/>
            <w:r w:rsidR="00476349" w:rsidRPr="00FC7269">
              <w:rPr>
                <w:rFonts w:ascii="Calibri" w:eastAsia="Times" w:hAnsi="Calibri"/>
                <w:bCs/>
                <w:color w:val="auto"/>
                <w:sz w:val="20"/>
                <w:szCs w:val="20"/>
                <w:lang w:val="en-US" w:eastAsia="en-US"/>
              </w:rPr>
              <w:t>provider</w:t>
            </w:r>
            <w:proofErr w:type="gramEnd"/>
          </w:p>
          <w:p w14:paraId="61794D6A" w14:textId="77777777" w:rsidR="003956FF"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business continuity of outsourced activities</w:t>
            </w:r>
          </w:p>
          <w:p w14:paraId="059BC60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409EC2A"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BB5E25F" w14:textId="77777777" w:rsidR="00C47A16" w:rsidRPr="00FC7269" w:rsidRDefault="00F903BE"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454306656"/>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Not applicable</w:t>
            </w:r>
          </w:p>
          <w:p w14:paraId="1BBA2B8F" w14:textId="77777777" w:rsidR="00C47A16" w:rsidRPr="00FC7269" w:rsidRDefault="00F903BE"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549879802"/>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w:t>
            </w:r>
            <w:r w:rsidR="00C47A16" w:rsidRPr="00FC7269">
              <w:rPr>
                <w:rFonts w:ascii="Calibri" w:eastAsia="Times" w:hAnsi="Calibri"/>
                <w:color w:val="auto"/>
                <w:sz w:val="20"/>
                <w:szCs w:val="20"/>
                <w:lang w:val="en-US" w:eastAsia="en-US"/>
              </w:rPr>
              <w:t xml:space="preserve"> </w:t>
            </w:r>
            <w:proofErr w:type="gramStart"/>
            <w:r w:rsidR="00C47A16" w:rsidRPr="00FC7269">
              <w:rPr>
                <w:rFonts w:ascii="Calibri" w:eastAsia="Times" w:hAnsi="Calibri"/>
                <w:color w:val="auto"/>
                <w:sz w:val="20"/>
                <w:szCs w:val="20"/>
                <w:lang w:val="en-US" w:eastAsia="en-US"/>
              </w:rPr>
              <w:t>attached</w:t>
            </w:r>
            <w:proofErr w:type="gramEnd"/>
          </w:p>
          <w:p w14:paraId="5025C6A5" w14:textId="77777777" w:rsidR="00C47A16" w:rsidRPr="00FC7269" w:rsidRDefault="00C47A16" w:rsidP="00C47A16">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54427C89"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r w:rsidR="00FC7269" w:rsidRPr="00FC7269" w14:paraId="7DC45F81" w14:textId="77777777" w:rsidTr="00CF77DB">
        <w:tc>
          <w:tcPr>
            <w:tcW w:w="4678" w:type="dxa"/>
            <w:tcBorders>
              <w:top w:val="single" w:sz="4" w:space="0" w:color="auto"/>
              <w:left w:val="nil"/>
              <w:bottom w:val="single" w:sz="4" w:space="0" w:color="auto"/>
              <w:right w:val="nil"/>
            </w:tcBorders>
            <w:shd w:val="pct5" w:color="auto" w:fill="FFFFFF"/>
          </w:tcPr>
          <w:p w14:paraId="2CD4268F" w14:textId="77777777" w:rsidR="00476349" w:rsidRPr="00FC7269" w:rsidRDefault="003956FF" w:rsidP="00476349">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5.3 </w:t>
            </w:r>
            <w:r w:rsidR="00476349" w:rsidRPr="00FC7269">
              <w:rPr>
                <w:rFonts w:ascii="Calibri" w:eastAsia="Times" w:hAnsi="Calibri"/>
                <w:bCs/>
                <w:color w:val="auto"/>
                <w:sz w:val="20"/>
                <w:szCs w:val="20"/>
                <w:lang w:val="en-US" w:eastAsia="en-US"/>
              </w:rPr>
              <w:t>In case of any outsourced critical functions:</w:t>
            </w:r>
          </w:p>
          <w:p w14:paraId="61D81650" w14:textId="77777777"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identification of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w:t>
            </w:r>
          </w:p>
          <w:p w14:paraId="39DCD726" w14:textId="66A8E514"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w:t>
            </w:r>
            <w:proofErr w:type="spellStart"/>
            <w:r w:rsidRPr="00FC7269">
              <w:rPr>
                <w:rFonts w:ascii="Calibri" w:eastAsia="Times" w:hAnsi="Calibri"/>
                <w:bCs/>
                <w:color w:val="auto"/>
                <w:sz w:val="20"/>
                <w:szCs w:val="20"/>
                <w:lang w:val="en-US" w:eastAsia="en-US"/>
              </w:rPr>
              <w:t>organisational</w:t>
            </w:r>
            <w:proofErr w:type="spellEnd"/>
            <w:r w:rsidRPr="00FC7269">
              <w:rPr>
                <w:rFonts w:ascii="Calibri" w:eastAsia="Times" w:hAnsi="Calibri"/>
                <w:bCs/>
                <w:color w:val="auto"/>
                <w:sz w:val="20"/>
                <w:szCs w:val="20"/>
                <w:lang w:val="en-US" w:eastAsia="en-US"/>
              </w:rPr>
              <w:t xml:space="preserve"> measures and policies with respect to outsourcing and the risks posed by it as specified in paragraph 4 of Article 6 of Commission Delegated Regulation </w:t>
            </w:r>
            <w:proofErr w:type="gramStart"/>
            <w:r w:rsidRPr="00FC7269">
              <w:rPr>
                <w:rFonts w:ascii="Calibri" w:eastAsia="Times" w:hAnsi="Calibri"/>
                <w:bCs/>
                <w:color w:val="auto"/>
                <w:sz w:val="20"/>
                <w:szCs w:val="20"/>
                <w:lang w:val="en-US" w:eastAsia="en-US"/>
              </w:rPr>
              <w:t>C(</w:t>
            </w:r>
            <w:proofErr w:type="gramEnd"/>
            <w:r w:rsidRPr="00FC7269">
              <w:rPr>
                <w:rFonts w:ascii="Calibri" w:eastAsia="Times" w:hAnsi="Calibri"/>
                <w:bCs/>
                <w:color w:val="auto"/>
                <w:sz w:val="20"/>
                <w:szCs w:val="20"/>
                <w:lang w:val="en-US" w:eastAsia="en-US"/>
              </w:rPr>
              <w:t>2016) 3201)</w:t>
            </w:r>
            <w:r w:rsidR="008F6DB4" w:rsidRPr="00FC7269" w:rsidDel="008F6DB4">
              <w:rPr>
                <w:rFonts w:ascii="Calibri" w:eastAsia="Times" w:hAnsi="Calibri"/>
                <w:bCs/>
                <w:color w:val="auto"/>
                <w:sz w:val="20"/>
                <w:szCs w:val="20"/>
                <w:lang w:val="en-US" w:eastAsia="en-US"/>
              </w:rPr>
              <w:t xml:space="preserve"> </w:t>
            </w:r>
          </w:p>
          <w:p w14:paraId="6836AFB5" w14:textId="77777777" w:rsidR="003956FF"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internal or external reports on the outsourced activities</w:t>
            </w:r>
          </w:p>
          <w:p w14:paraId="14FFA9F8" w14:textId="77777777" w:rsidR="003956FF" w:rsidRPr="00FC7269" w:rsidRDefault="003956FF"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F284232"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6804D5C" w14:textId="77777777" w:rsidR="00476349" w:rsidRPr="00FC7269" w:rsidRDefault="00F903BE"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27459152"/>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No critical functions </w:t>
            </w:r>
            <w:proofErr w:type="gramStart"/>
            <w:r w:rsidR="00476349" w:rsidRPr="00FC7269">
              <w:rPr>
                <w:rFonts w:ascii="Calibri" w:eastAsia="Times" w:hAnsi="Calibri"/>
                <w:color w:val="auto"/>
                <w:sz w:val="20"/>
                <w:szCs w:val="20"/>
                <w:lang w:val="en-US" w:eastAsia="en-US"/>
              </w:rPr>
              <w:t>outsourced</w:t>
            </w:r>
            <w:proofErr w:type="gramEnd"/>
          </w:p>
          <w:p w14:paraId="73248A0D" w14:textId="77777777" w:rsidR="00476349" w:rsidRPr="00FC7269" w:rsidRDefault="00F903BE"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96169295"/>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w:t>
            </w:r>
            <w:r w:rsidR="00476349" w:rsidRPr="00FC7269">
              <w:rPr>
                <w:rFonts w:ascii="Calibri" w:eastAsia="Times" w:hAnsi="Calibri"/>
                <w:bCs/>
                <w:color w:val="auto"/>
                <w:sz w:val="20"/>
                <w:szCs w:val="20"/>
                <w:lang w:val="en-US" w:eastAsia="en-US"/>
              </w:rPr>
              <w:t>Required information</w:t>
            </w:r>
            <w:r w:rsidR="00476349" w:rsidRPr="00FC7269">
              <w:rPr>
                <w:rFonts w:ascii="Calibri" w:eastAsia="Times" w:hAnsi="Calibri"/>
                <w:color w:val="auto"/>
                <w:sz w:val="20"/>
                <w:szCs w:val="20"/>
                <w:lang w:val="en-US" w:eastAsia="en-US"/>
              </w:rPr>
              <w:t xml:space="preserve"> </w:t>
            </w:r>
            <w:proofErr w:type="gramStart"/>
            <w:r w:rsidR="00476349" w:rsidRPr="00FC7269">
              <w:rPr>
                <w:rFonts w:ascii="Calibri" w:eastAsia="Times" w:hAnsi="Calibri"/>
                <w:color w:val="auto"/>
                <w:sz w:val="20"/>
                <w:szCs w:val="20"/>
                <w:lang w:val="en-US" w:eastAsia="en-US"/>
              </w:rPr>
              <w:t>attached</w:t>
            </w:r>
            <w:proofErr w:type="gramEnd"/>
          </w:p>
          <w:p w14:paraId="5BD10770" w14:textId="77777777" w:rsidR="00476349" w:rsidRPr="00FC7269" w:rsidRDefault="00476349" w:rsidP="0047634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7D17311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bl>
    <w:p w14:paraId="7190D1C5" w14:textId="77777777" w:rsidR="003956FF" w:rsidRPr="00FC7269" w:rsidRDefault="003956FF" w:rsidP="001D010A">
      <w:pPr>
        <w:spacing w:after="0" w:line="264" w:lineRule="auto"/>
        <w:ind w:right="283"/>
        <w:rPr>
          <w:rFonts w:asciiTheme="minorHAnsi" w:hAnsiTheme="minorHAnsi"/>
          <w:color w:val="auto"/>
          <w:lang w:val="en-US"/>
        </w:rPr>
      </w:pPr>
    </w:p>
    <w:p w14:paraId="5BCC60C9" w14:textId="77777777" w:rsidR="003956FF" w:rsidRPr="00FC7269" w:rsidRDefault="003956FF" w:rsidP="001D010A">
      <w:pPr>
        <w:spacing w:after="0" w:line="264" w:lineRule="auto"/>
        <w:ind w:right="283"/>
        <w:rPr>
          <w:rFonts w:asciiTheme="minorHAnsi" w:hAnsiTheme="minorHAnsi"/>
          <w:color w:val="auto"/>
          <w:lang w:val="en-US"/>
        </w:rPr>
      </w:pPr>
    </w:p>
    <w:p w14:paraId="4AA9E05A" w14:textId="77777777" w:rsidR="00511CCE" w:rsidRPr="00FC7269" w:rsidRDefault="00511CC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5" w:name="Business_continuity"/>
      <w:r w:rsidRPr="00FC7269">
        <w:rPr>
          <w:rFonts w:ascii="Calibri" w:eastAsia="Times New Roman" w:hAnsi="Calibri"/>
          <w:bCs/>
          <w:color w:val="auto"/>
          <w:sz w:val="20"/>
          <w:szCs w:val="20"/>
          <w:lang w:val="en-US" w:eastAsia="en-US"/>
        </w:rPr>
        <w:t>Business continuity and back-up facilities</w:t>
      </w:r>
      <w:bookmarkEnd w:id="5"/>
    </w:p>
    <w:p w14:paraId="7210B4A9" w14:textId="77777777" w:rsidR="00511CCE" w:rsidRPr="00FC7269" w:rsidRDefault="00511CCE" w:rsidP="00511CC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FC7269" w14:paraId="668B3F21" w14:textId="77777777" w:rsidTr="00522862">
        <w:tc>
          <w:tcPr>
            <w:tcW w:w="4678" w:type="dxa"/>
            <w:tcBorders>
              <w:top w:val="single" w:sz="4" w:space="0" w:color="auto"/>
              <w:left w:val="nil"/>
              <w:bottom w:val="single" w:sz="4" w:space="0" w:color="auto"/>
              <w:right w:val="nil"/>
            </w:tcBorders>
            <w:shd w:val="pct5" w:color="auto" w:fill="FFFFFF"/>
          </w:tcPr>
          <w:p w14:paraId="05EF9AAE"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6.1. </w:t>
            </w:r>
            <w:r w:rsidR="00452D73" w:rsidRPr="00FC7269">
              <w:rPr>
                <w:rFonts w:ascii="Calibri" w:eastAsia="Times New Roman" w:hAnsi="Calibri"/>
                <w:bCs/>
                <w:color w:val="auto"/>
                <w:sz w:val="20"/>
                <w:szCs w:val="20"/>
                <w:lang w:val="en-US" w:eastAsia="en-US"/>
              </w:rPr>
              <w:t>Information on the review procedures for evaluating technical infrastructures and associated policies and procedures, including business continuity arrangements</w:t>
            </w:r>
          </w:p>
        </w:tc>
        <w:tc>
          <w:tcPr>
            <w:tcW w:w="144" w:type="dxa"/>
            <w:tcBorders>
              <w:top w:val="single" w:sz="4" w:space="0" w:color="auto"/>
              <w:left w:val="nil"/>
              <w:bottom w:val="single" w:sz="4" w:space="0" w:color="auto"/>
              <w:right w:val="nil"/>
            </w:tcBorders>
            <w:shd w:val="pct12" w:color="auto" w:fill="FFFFFF"/>
          </w:tcPr>
          <w:p w14:paraId="540DAC3F"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B95DF14"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828561909"/>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Corporate governance policies and procedures </w:t>
            </w:r>
            <w:proofErr w:type="gramStart"/>
            <w:r w:rsidRPr="00FC7269">
              <w:rPr>
                <w:rFonts w:ascii="Calibri" w:eastAsia="Times New Roman" w:hAnsi="Calibri"/>
                <w:color w:val="auto"/>
                <w:sz w:val="20"/>
                <w:szCs w:val="20"/>
                <w:lang w:val="en-US" w:eastAsia="en-US"/>
              </w:rPr>
              <w:t>attached</w:t>
            </w:r>
            <w:proofErr w:type="gramEnd"/>
          </w:p>
          <w:p w14:paraId="2F9BD536"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084F5562"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r>
      <w:tr w:rsidR="00FC7269" w:rsidRPr="00C933A8" w14:paraId="177368D3" w14:textId="77777777" w:rsidTr="00522862">
        <w:tc>
          <w:tcPr>
            <w:tcW w:w="4678" w:type="dxa"/>
            <w:tcBorders>
              <w:top w:val="single" w:sz="4" w:space="0" w:color="auto"/>
              <w:left w:val="nil"/>
              <w:bottom w:val="single" w:sz="4" w:space="0" w:color="auto"/>
              <w:right w:val="nil"/>
            </w:tcBorders>
            <w:shd w:val="clear" w:color="auto" w:fill="auto"/>
          </w:tcPr>
          <w:p w14:paraId="0701CD7A" w14:textId="77777777" w:rsidR="00511CCE" w:rsidRPr="00FC7269" w:rsidRDefault="00511CCE" w:rsidP="00522862">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The corporate governance policies and procedures must include the following:</w:t>
            </w:r>
          </w:p>
        </w:tc>
        <w:tc>
          <w:tcPr>
            <w:tcW w:w="144" w:type="dxa"/>
            <w:tcBorders>
              <w:top w:val="single" w:sz="4" w:space="0" w:color="auto"/>
              <w:left w:val="nil"/>
              <w:bottom w:val="single" w:sz="4" w:space="0" w:color="auto"/>
              <w:right w:val="nil"/>
            </w:tcBorders>
            <w:shd w:val="clear" w:color="auto" w:fill="auto"/>
          </w:tcPr>
          <w:p w14:paraId="6B3477CA"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56E4829B"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Reference to where the information can be found:</w:t>
            </w:r>
          </w:p>
        </w:tc>
      </w:tr>
      <w:tr w:rsidR="00FC7269" w:rsidRPr="00C933A8" w14:paraId="331F34D6" w14:textId="77777777" w:rsidTr="00522862">
        <w:tc>
          <w:tcPr>
            <w:tcW w:w="4678" w:type="dxa"/>
            <w:tcBorders>
              <w:top w:val="single" w:sz="4" w:space="0" w:color="auto"/>
              <w:left w:val="nil"/>
              <w:bottom w:val="single" w:sz="4" w:space="0" w:color="auto"/>
              <w:right w:val="nil"/>
            </w:tcBorders>
            <w:shd w:val="pct5" w:color="auto" w:fill="FFFFFF"/>
          </w:tcPr>
          <w:p w14:paraId="41892B70" w14:textId="77777777" w:rsidR="00CD0921" w:rsidRPr="00FC7269" w:rsidRDefault="00511CCE" w:rsidP="00CD0921">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6.2. </w:t>
            </w:r>
            <w:r w:rsidR="00CD0921" w:rsidRPr="00FC7269">
              <w:rPr>
                <w:rFonts w:ascii="Calibri" w:eastAsia="Times" w:hAnsi="Calibri"/>
                <w:bCs/>
                <w:color w:val="auto"/>
                <w:sz w:val="20"/>
                <w:szCs w:val="20"/>
                <w:lang w:val="en-US" w:eastAsia="en-US"/>
              </w:rPr>
              <w:t>Business continuity arrangements in place to address disruptive incidents, including:</w:t>
            </w:r>
          </w:p>
          <w:p w14:paraId="465437C9"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processes which are critical to ensuring the services of the data reporting services provider, including escalation procedures, relevant outsourced activities or dependencies on external </w:t>
            </w:r>
            <w:proofErr w:type="gramStart"/>
            <w:r w:rsidRPr="00FC7269">
              <w:rPr>
                <w:rFonts w:ascii="Calibri" w:eastAsia="Times" w:hAnsi="Calibri"/>
                <w:bCs/>
                <w:color w:val="auto"/>
                <w:sz w:val="20"/>
                <w:szCs w:val="20"/>
                <w:lang w:val="en-US" w:eastAsia="en-US"/>
              </w:rPr>
              <w:t>providers</w:t>
            </w:r>
            <w:proofErr w:type="gramEnd"/>
          </w:p>
          <w:p w14:paraId="27ECFA87"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specific continuity arrangements, covering an adequate range of possible scenarios, in the short and medium term, including system failures, natural disasters, communication disruptions, loss of key staff and inability to use the premises regularly </w:t>
            </w:r>
            <w:proofErr w:type="gramStart"/>
            <w:r w:rsidRPr="00FC7269">
              <w:rPr>
                <w:rFonts w:ascii="Calibri" w:eastAsia="Times" w:hAnsi="Calibri"/>
                <w:bCs/>
                <w:color w:val="auto"/>
                <w:sz w:val="20"/>
                <w:szCs w:val="20"/>
                <w:lang w:val="en-US" w:eastAsia="en-US"/>
              </w:rPr>
              <w:t>used</w:t>
            </w:r>
            <w:proofErr w:type="gramEnd"/>
          </w:p>
          <w:p w14:paraId="4953E51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duplication of hardware components, allowing for failover to a back-up infrastructure, including network connectivity and communication </w:t>
            </w:r>
            <w:proofErr w:type="gramStart"/>
            <w:r w:rsidRPr="00FC7269">
              <w:rPr>
                <w:rFonts w:ascii="Calibri" w:eastAsia="Times" w:hAnsi="Calibri"/>
                <w:bCs/>
                <w:color w:val="auto"/>
                <w:sz w:val="20"/>
                <w:szCs w:val="20"/>
                <w:lang w:val="en-US" w:eastAsia="en-US"/>
              </w:rPr>
              <w:t>channels</w:t>
            </w:r>
            <w:proofErr w:type="gramEnd"/>
          </w:p>
          <w:p w14:paraId="328840E1"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back-up of business-critical data and up-to-date information of the necessary contacts, ensuring communication within the data reporting services provider and with </w:t>
            </w:r>
            <w:proofErr w:type="gramStart"/>
            <w:r w:rsidRPr="00FC7269">
              <w:rPr>
                <w:rFonts w:ascii="Calibri" w:eastAsia="Times" w:hAnsi="Calibri"/>
                <w:bCs/>
                <w:color w:val="auto"/>
                <w:sz w:val="20"/>
                <w:szCs w:val="20"/>
                <w:lang w:val="en-US" w:eastAsia="en-US"/>
              </w:rPr>
              <w:t>clients</w:t>
            </w:r>
            <w:proofErr w:type="gramEnd"/>
          </w:p>
          <w:p w14:paraId="302DC0F2"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 xml:space="preserve">the procedures for moving to and operating data reporting services from a back-up </w:t>
            </w:r>
            <w:proofErr w:type="gramStart"/>
            <w:r w:rsidRPr="00FC7269">
              <w:rPr>
                <w:rFonts w:ascii="Calibri" w:eastAsia="Times" w:hAnsi="Calibri"/>
                <w:bCs/>
                <w:color w:val="auto"/>
                <w:sz w:val="20"/>
                <w:szCs w:val="20"/>
                <w:lang w:val="en-US" w:eastAsia="en-US"/>
              </w:rPr>
              <w:t>site;</w:t>
            </w:r>
            <w:proofErr w:type="gramEnd"/>
          </w:p>
          <w:p w14:paraId="664FC92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target maximum recovery time for critical functions, which shall be as short as possible </w:t>
            </w:r>
            <w:proofErr w:type="gramStart"/>
            <w:r w:rsidRPr="00FC7269">
              <w:rPr>
                <w:rFonts w:ascii="Calibri" w:eastAsia="Times" w:hAnsi="Calibri"/>
                <w:bCs/>
                <w:color w:val="auto"/>
                <w:sz w:val="20"/>
                <w:szCs w:val="20"/>
                <w:lang w:val="en-US" w:eastAsia="en-US"/>
              </w:rPr>
              <w:t>and in any case</w:t>
            </w:r>
            <w:proofErr w:type="gramEnd"/>
            <w:r w:rsidRPr="00FC7269">
              <w:rPr>
                <w:rFonts w:ascii="Calibri" w:eastAsia="Times" w:hAnsi="Calibri"/>
                <w:bCs/>
                <w:color w:val="auto"/>
                <w:sz w:val="20"/>
                <w:szCs w:val="20"/>
                <w:lang w:val="en-US" w:eastAsia="en-US"/>
              </w:rPr>
              <w:t xml:space="preserve"> no longer than six hours in the case of approved publication arrangements (APAs) and consolidated tape providers (CTPs) and until the close of business of the next working day in the case of approved reporting mechanisms (ARMs)</w:t>
            </w:r>
          </w:p>
          <w:p w14:paraId="1DE48A5A" w14:textId="77777777" w:rsidR="00511CCE" w:rsidRPr="00FC7269" w:rsidRDefault="00CD0921" w:rsidP="00CF77DB">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staff training on the operation of the business continuity arrangements, individuals’ roles including specific security operations personnel ready to react immediately to a disruption of </w:t>
            </w:r>
            <w:proofErr w:type="gramStart"/>
            <w:r w:rsidRPr="00FC7269">
              <w:rPr>
                <w:rFonts w:ascii="Calibri" w:eastAsia="Times" w:hAnsi="Calibri"/>
                <w:bCs/>
                <w:color w:val="auto"/>
                <w:sz w:val="20"/>
                <w:szCs w:val="20"/>
                <w:lang w:val="en-US" w:eastAsia="en-US"/>
              </w:rPr>
              <w:t>services</w:t>
            </w:r>
            <w:proofErr w:type="gramEnd"/>
          </w:p>
          <w:p w14:paraId="639C667A" w14:textId="77777777" w:rsidR="00CF77DB" w:rsidRPr="00FC7269" w:rsidRDefault="00CF77DB" w:rsidP="00CF77DB">
            <w:pPr>
              <w:spacing w:after="0" w:line="240" w:lineRule="auto"/>
              <w:ind w:right="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0214309D"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B99A5CA" w14:textId="77777777" w:rsidR="00CD0921" w:rsidRPr="00FC7269" w:rsidRDefault="00F903BE" w:rsidP="00CD0921">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69773153"/>
                <w14:checkbox>
                  <w14:checked w14:val="0"/>
                  <w14:checkedState w14:val="2612" w14:font="MS Gothic"/>
                  <w14:uncheckedState w14:val="2610" w14:font="MS Gothic"/>
                </w14:checkbox>
              </w:sdtPr>
              <w:sdtEndPr/>
              <w:sdtContent>
                <w:r w:rsidR="00CD0921" w:rsidRPr="00FC7269">
                  <w:rPr>
                    <w:rFonts w:ascii="Segoe UI Symbol" w:eastAsia="Times" w:hAnsi="Segoe UI Symbol" w:cs="Segoe UI Symbol"/>
                    <w:color w:val="auto"/>
                    <w:sz w:val="20"/>
                    <w:szCs w:val="20"/>
                    <w:lang w:val="en-US" w:eastAsia="en-US"/>
                  </w:rPr>
                  <w:t>☐</w:t>
                </w:r>
              </w:sdtContent>
            </w:sdt>
            <w:r w:rsidR="00CD0921" w:rsidRPr="00FC7269">
              <w:rPr>
                <w:rFonts w:ascii="Calibri" w:eastAsia="Times" w:hAnsi="Calibri"/>
                <w:color w:val="auto"/>
                <w:sz w:val="20"/>
                <w:szCs w:val="20"/>
                <w:lang w:val="en-US" w:eastAsia="en-US"/>
              </w:rPr>
              <w:t xml:space="preserve">  Arrangements </w:t>
            </w:r>
            <w:proofErr w:type="gramStart"/>
            <w:r w:rsidR="00CD0921" w:rsidRPr="00FC7269">
              <w:rPr>
                <w:rFonts w:ascii="Calibri" w:eastAsia="Times" w:hAnsi="Calibri"/>
                <w:color w:val="auto"/>
                <w:sz w:val="20"/>
                <w:szCs w:val="20"/>
                <w:lang w:val="en-US" w:eastAsia="en-US"/>
              </w:rPr>
              <w:t>attached</w:t>
            </w:r>
            <w:proofErr w:type="gramEnd"/>
          </w:p>
          <w:p w14:paraId="307A1D6A"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p>
          <w:p w14:paraId="57C72C9F"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i/>
                <w:color w:val="auto"/>
                <w:sz w:val="20"/>
                <w:szCs w:val="20"/>
                <w:lang w:val="en-US" w:eastAsia="en-US"/>
              </w:rPr>
              <w:t xml:space="preserve">Please include below a specific reference for each </w:t>
            </w:r>
            <w:proofErr w:type="gramStart"/>
            <w:r w:rsidRPr="00FC7269">
              <w:rPr>
                <w:rFonts w:ascii="Calibri" w:eastAsia="Times" w:hAnsi="Calibri"/>
                <w:i/>
                <w:color w:val="auto"/>
                <w:sz w:val="20"/>
                <w:szCs w:val="20"/>
                <w:lang w:val="en-US" w:eastAsia="en-US"/>
              </w:rPr>
              <w:t>items</w:t>
            </w:r>
            <w:proofErr w:type="gramEnd"/>
            <w:r w:rsidRPr="00FC7269">
              <w:rPr>
                <w:rFonts w:ascii="Calibri" w:eastAsia="Times" w:hAnsi="Calibri"/>
                <w:i/>
                <w:color w:val="auto"/>
                <w:sz w:val="20"/>
                <w:szCs w:val="20"/>
                <w:lang w:val="en-US" w:eastAsia="en-US"/>
              </w:rPr>
              <w:t xml:space="preserve"> (a) to (g)</w:t>
            </w:r>
          </w:p>
          <w:p w14:paraId="0F07A3AF" w14:textId="77777777" w:rsidR="00CD0921" w:rsidRPr="00FC7269" w:rsidRDefault="00CD0921" w:rsidP="00522862">
            <w:pPr>
              <w:spacing w:after="0" w:line="240" w:lineRule="auto"/>
              <w:ind w:left="0" w:right="0" w:firstLine="0"/>
              <w:rPr>
                <w:rFonts w:ascii="Calibri" w:eastAsia="Times" w:hAnsi="Calibri"/>
                <w:color w:val="auto"/>
                <w:sz w:val="20"/>
                <w:szCs w:val="20"/>
                <w:lang w:val="en-US" w:eastAsia="en-US"/>
              </w:rPr>
            </w:pPr>
          </w:p>
        </w:tc>
      </w:tr>
      <w:tr w:rsidR="00FC7269" w:rsidRPr="00C933A8" w14:paraId="36FA6C15" w14:textId="77777777" w:rsidTr="00522862">
        <w:tc>
          <w:tcPr>
            <w:tcW w:w="4678" w:type="dxa"/>
            <w:tcBorders>
              <w:top w:val="single" w:sz="4" w:space="0" w:color="auto"/>
              <w:left w:val="nil"/>
              <w:bottom w:val="single" w:sz="4" w:space="0" w:color="auto"/>
              <w:right w:val="nil"/>
            </w:tcBorders>
            <w:shd w:val="pct5" w:color="auto" w:fill="FFFFFF"/>
          </w:tcPr>
          <w:p w14:paraId="4F3ABB6D" w14:textId="77777777" w:rsidR="00511CCE" w:rsidRPr="00FC7269" w:rsidRDefault="00511CCE"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6.3 </w:t>
            </w:r>
            <w:proofErr w:type="spellStart"/>
            <w:r w:rsidR="00CD0921" w:rsidRPr="00FC7269">
              <w:rPr>
                <w:rFonts w:ascii="Calibri" w:eastAsia="Times" w:hAnsi="Calibri"/>
                <w:bCs/>
                <w:color w:val="auto"/>
                <w:sz w:val="20"/>
                <w:szCs w:val="20"/>
                <w:lang w:val="en-US" w:eastAsia="en-US"/>
              </w:rPr>
              <w:t>Programme</w:t>
            </w:r>
            <w:proofErr w:type="spellEnd"/>
            <w:r w:rsidR="00CD0921" w:rsidRPr="00FC7269">
              <w:rPr>
                <w:rFonts w:ascii="Calibri" w:eastAsia="Times" w:hAnsi="Calibri"/>
                <w:bCs/>
                <w:color w:val="auto"/>
                <w:sz w:val="20"/>
                <w:szCs w:val="20"/>
                <w:lang w:val="en-US" w:eastAsia="en-US"/>
              </w:rPr>
              <w:t xml:space="preserve"> for periodically testing, reviewing and, where needed, modifying the business continuity </w:t>
            </w:r>
            <w:proofErr w:type="gramStart"/>
            <w:r w:rsidR="00CD0921" w:rsidRPr="00FC7269">
              <w:rPr>
                <w:rFonts w:ascii="Calibri" w:eastAsia="Times" w:hAnsi="Calibri"/>
                <w:bCs/>
                <w:color w:val="auto"/>
                <w:sz w:val="20"/>
                <w:szCs w:val="20"/>
                <w:lang w:val="en-US" w:eastAsia="en-US"/>
              </w:rPr>
              <w:t>arrangements</w:t>
            </w:r>
            <w:proofErr w:type="gramEnd"/>
          </w:p>
          <w:p w14:paraId="1B351B98" w14:textId="77777777" w:rsidR="00CF77DB" w:rsidRPr="00FC7269" w:rsidRDefault="00CF77DB"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704546"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11E6AF7"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r>
    </w:tbl>
    <w:p w14:paraId="40114043" w14:textId="77777777" w:rsidR="00511CCE" w:rsidRPr="00FC7269" w:rsidRDefault="00511CCE" w:rsidP="001D010A">
      <w:pPr>
        <w:spacing w:after="0" w:line="264" w:lineRule="auto"/>
        <w:ind w:right="283"/>
        <w:rPr>
          <w:rFonts w:asciiTheme="minorHAnsi" w:hAnsiTheme="minorHAnsi"/>
          <w:color w:val="auto"/>
          <w:lang w:val="en-US"/>
        </w:rPr>
      </w:pPr>
    </w:p>
    <w:p w14:paraId="70DB33FC" w14:textId="77777777" w:rsidR="00F4769E" w:rsidRPr="00FC7269" w:rsidRDefault="00F4769E" w:rsidP="001D010A">
      <w:pPr>
        <w:spacing w:after="0" w:line="264" w:lineRule="auto"/>
        <w:ind w:right="283"/>
        <w:rPr>
          <w:rFonts w:asciiTheme="minorHAnsi" w:hAnsiTheme="minorHAnsi"/>
          <w:color w:val="auto"/>
          <w:lang w:val="en-US"/>
        </w:rPr>
      </w:pPr>
    </w:p>
    <w:p w14:paraId="24664F19"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t</w:t>
      </w:r>
      <w:bookmarkStart w:id="6" w:name="Testing_Capacity"/>
      <w:bookmarkEnd w:id="6"/>
      <w:r w:rsidRPr="00FC7269">
        <w:rPr>
          <w:rFonts w:ascii="Calibri" w:eastAsia="Times New Roman" w:hAnsi="Calibri"/>
          <w:bCs/>
          <w:color w:val="auto"/>
          <w:sz w:val="20"/>
          <w:szCs w:val="20"/>
          <w:lang w:val="en-US" w:eastAsia="en-US"/>
        </w:rPr>
        <w:t>esting and capacity</w:t>
      </w:r>
    </w:p>
    <w:p w14:paraId="03F53200"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34EE5B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08BDB26" w14:textId="77777777" w:rsidR="00522862" w:rsidRPr="00FC7269" w:rsidRDefault="00522862" w:rsidP="00CF77DB">
            <w:pPr>
              <w:spacing w:after="0"/>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7.1. Development and testing methodologies that ensure:</w:t>
            </w:r>
          </w:p>
          <w:p w14:paraId="40634700"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operation of the IT systems satisfies the data reporting services provider’s regulatory </w:t>
            </w:r>
            <w:proofErr w:type="gramStart"/>
            <w:r w:rsidRPr="00FC7269">
              <w:rPr>
                <w:rFonts w:ascii="Calibri" w:eastAsia="Times New Roman" w:hAnsi="Calibri"/>
                <w:bCs/>
                <w:color w:val="auto"/>
                <w:sz w:val="20"/>
                <w:szCs w:val="20"/>
                <w:lang w:val="en-US" w:eastAsia="en-US"/>
              </w:rPr>
              <w:t>obligations;</w:t>
            </w:r>
            <w:proofErr w:type="gramEnd"/>
          </w:p>
          <w:p w14:paraId="3BA7B121"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compliance and risk management controls embedded in IT systems work as </w:t>
            </w:r>
            <w:proofErr w:type="gramStart"/>
            <w:r w:rsidRPr="00FC7269">
              <w:rPr>
                <w:rFonts w:ascii="Calibri" w:eastAsia="Times New Roman" w:hAnsi="Calibri"/>
                <w:bCs/>
                <w:color w:val="auto"/>
                <w:sz w:val="20"/>
                <w:szCs w:val="20"/>
                <w:lang w:val="en-US" w:eastAsia="en-US"/>
              </w:rPr>
              <w:t>intended;</w:t>
            </w:r>
            <w:proofErr w:type="gramEnd"/>
          </w:p>
          <w:p w14:paraId="2B430892" w14:textId="77777777" w:rsidR="00522862" w:rsidRPr="00FC7269" w:rsidRDefault="00522862" w:rsidP="00CF77DB">
            <w:pPr>
              <w:numPr>
                <w:ilvl w:val="0"/>
                <w:numId w:val="13"/>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the IT systems can continue to </w:t>
            </w:r>
            <w:proofErr w:type="gramStart"/>
            <w:r w:rsidRPr="00FC7269">
              <w:rPr>
                <w:rFonts w:ascii="Calibri" w:eastAsia="Times New Roman" w:hAnsi="Calibri"/>
                <w:bCs/>
                <w:color w:val="auto"/>
                <w:sz w:val="20"/>
                <w:szCs w:val="20"/>
                <w:lang w:val="en-US" w:eastAsia="en-US"/>
              </w:rPr>
              <w:t>work effectively at all times</w:t>
            </w:r>
            <w:proofErr w:type="gramEnd"/>
          </w:p>
        </w:tc>
        <w:tc>
          <w:tcPr>
            <w:tcW w:w="144" w:type="dxa"/>
            <w:tcBorders>
              <w:top w:val="single" w:sz="4" w:space="0" w:color="auto"/>
              <w:left w:val="nil"/>
              <w:bottom w:val="single" w:sz="4" w:space="0" w:color="auto"/>
              <w:right w:val="nil"/>
            </w:tcBorders>
            <w:shd w:val="pct12" w:color="auto" w:fill="FFFFFF"/>
            <w:tcMar>
              <w:bottom w:w="170" w:type="dxa"/>
            </w:tcMar>
          </w:tcPr>
          <w:p w14:paraId="45AC8AC0"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Mar>
              <w:bottom w:w="170" w:type="dxa"/>
            </w:tcMar>
          </w:tcPr>
          <w:p w14:paraId="0753CD0F"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C933A8" w14:paraId="58D10E7B"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74250B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7.2. </w:t>
            </w:r>
            <w:proofErr w:type="spellStart"/>
            <w:r w:rsidRPr="00FC7269">
              <w:rPr>
                <w:rFonts w:ascii="Calibri" w:eastAsia="Times" w:hAnsi="Calibri"/>
                <w:bCs/>
                <w:color w:val="auto"/>
                <w:sz w:val="20"/>
                <w:szCs w:val="20"/>
                <w:lang w:val="en-US" w:eastAsia="en-US"/>
              </w:rPr>
              <w:t>Programme</w:t>
            </w:r>
            <w:proofErr w:type="spellEnd"/>
            <w:r w:rsidRPr="00FC7269">
              <w:rPr>
                <w:rFonts w:ascii="Calibri" w:eastAsia="Times" w:hAnsi="Calibri"/>
                <w:bCs/>
                <w:color w:val="auto"/>
                <w:sz w:val="20"/>
                <w:szCs w:val="20"/>
                <w:lang w:val="en-US" w:eastAsia="en-US"/>
              </w:rPr>
              <w:t xml:space="preserve"> for periodically reviewing and, where needed, modifying the development and testing methodologies</w:t>
            </w:r>
          </w:p>
        </w:tc>
        <w:tc>
          <w:tcPr>
            <w:tcW w:w="144" w:type="dxa"/>
            <w:tcBorders>
              <w:top w:val="single" w:sz="4" w:space="0" w:color="auto"/>
              <w:left w:val="nil"/>
              <w:bottom w:val="single" w:sz="4" w:space="0" w:color="auto"/>
              <w:right w:val="nil"/>
            </w:tcBorders>
            <w:shd w:val="pct12" w:color="auto" w:fill="FFFFFF"/>
            <w:tcMar>
              <w:bottom w:w="57" w:type="dxa"/>
            </w:tcMar>
          </w:tcPr>
          <w:p w14:paraId="061EEA9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6B19D36E"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C933A8" w14:paraId="105C085A"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672577B2"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7.3 Information on periodically stress tests and measures to address identif</w:t>
            </w:r>
            <w:r w:rsidR="00CF77DB" w:rsidRPr="00FC7269">
              <w:rPr>
                <w:rFonts w:ascii="Calibri" w:eastAsia="Times" w:hAnsi="Calibri"/>
                <w:bCs/>
                <w:color w:val="auto"/>
                <w:sz w:val="20"/>
                <w:szCs w:val="20"/>
                <w:lang w:val="en-US" w:eastAsia="en-US"/>
              </w:rPr>
              <w:t>ied shortcomings in the systems</w:t>
            </w:r>
          </w:p>
        </w:tc>
        <w:tc>
          <w:tcPr>
            <w:tcW w:w="144" w:type="dxa"/>
            <w:tcBorders>
              <w:top w:val="single" w:sz="4" w:space="0" w:color="auto"/>
              <w:left w:val="nil"/>
              <w:bottom w:val="single" w:sz="4" w:space="0" w:color="auto"/>
              <w:right w:val="nil"/>
            </w:tcBorders>
            <w:shd w:val="pct12" w:color="auto" w:fill="FFFFFF"/>
            <w:tcMar>
              <w:bottom w:w="57" w:type="dxa"/>
            </w:tcMar>
          </w:tcPr>
          <w:p w14:paraId="236DE0E6"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4959AD59"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C933A8" w14:paraId="15BF3E90"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5B91014"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7.4 Information on capacity for the DRSP to perform its functions and scalability to accommodate without undue delay any increase in the amount of information to be processed and in the number of access requests from its clients</w:t>
            </w:r>
          </w:p>
        </w:tc>
        <w:tc>
          <w:tcPr>
            <w:tcW w:w="144" w:type="dxa"/>
            <w:tcBorders>
              <w:top w:val="single" w:sz="4" w:space="0" w:color="auto"/>
              <w:left w:val="nil"/>
              <w:bottom w:val="single" w:sz="4" w:space="0" w:color="auto"/>
              <w:right w:val="nil"/>
            </w:tcBorders>
            <w:shd w:val="pct12" w:color="auto" w:fill="FFFFFF"/>
            <w:tcMar>
              <w:bottom w:w="57" w:type="dxa"/>
            </w:tcMar>
          </w:tcPr>
          <w:p w14:paraId="17AAAFA0"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0A20573C"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bl>
    <w:p w14:paraId="64CFE2C4" w14:textId="77777777" w:rsidR="00522862" w:rsidRPr="00FC7269" w:rsidRDefault="00522862" w:rsidP="001D010A">
      <w:pPr>
        <w:spacing w:after="0" w:line="264" w:lineRule="auto"/>
        <w:ind w:right="283"/>
        <w:rPr>
          <w:rFonts w:asciiTheme="minorHAnsi" w:hAnsiTheme="minorHAnsi"/>
          <w:color w:val="auto"/>
          <w:lang w:val="en-US"/>
        </w:rPr>
      </w:pPr>
    </w:p>
    <w:p w14:paraId="163B6BD9" w14:textId="77777777" w:rsidR="00F4769E" w:rsidRPr="00FC7269" w:rsidRDefault="00F4769E" w:rsidP="001D010A">
      <w:pPr>
        <w:spacing w:after="0" w:line="264" w:lineRule="auto"/>
        <w:ind w:right="283"/>
        <w:rPr>
          <w:rFonts w:asciiTheme="minorHAnsi" w:hAnsiTheme="minorHAnsi"/>
          <w:color w:val="auto"/>
          <w:lang w:val="en-US"/>
        </w:rPr>
      </w:pPr>
    </w:p>
    <w:p w14:paraId="00A513DE"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s</w:t>
      </w:r>
      <w:bookmarkStart w:id="7" w:name="Security"/>
      <w:bookmarkEnd w:id="7"/>
      <w:r w:rsidRPr="00FC7269">
        <w:rPr>
          <w:rFonts w:ascii="Calibri" w:eastAsia="Times New Roman" w:hAnsi="Calibri"/>
          <w:bCs/>
          <w:color w:val="auto"/>
          <w:sz w:val="20"/>
          <w:szCs w:val="20"/>
          <w:lang w:val="en-US" w:eastAsia="en-US"/>
        </w:rPr>
        <w:t>ecurity</w:t>
      </w:r>
    </w:p>
    <w:p w14:paraId="57F7C952"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351EB804"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57F325EE" w14:textId="77777777" w:rsidR="00047DE9" w:rsidRPr="00FC7269" w:rsidRDefault="00047DE9" w:rsidP="00047DE9">
            <w:pPr>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8.1. Procedures and arrangements for physical and electronic security designed to:</w:t>
            </w:r>
          </w:p>
          <w:p w14:paraId="26030A48"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protect its IT systems from misuse or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w:t>
            </w:r>
            <w:proofErr w:type="gramStart"/>
            <w:r w:rsidRPr="00FC7269">
              <w:rPr>
                <w:rFonts w:ascii="Calibri" w:eastAsia="Times New Roman" w:hAnsi="Calibri"/>
                <w:bCs/>
                <w:color w:val="auto"/>
                <w:sz w:val="20"/>
                <w:szCs w:val="20"/>
                <w:lang w:val="en-US" w:eastAsia="en-US"/>
              </w:rPr>
              <w:t>access;</w:t>
            </w:r>
            <w:proofErr w:type="gramEnd"/>
          </w:p>
          <w:p w14:paraId="5DAE386F"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proofErr w:type="spellStart"/>
            <w:r w:rsidRPr="00FC7269">
              <w:rPr>
                <w:rFonts w:ascii="Calibri" w:eastAsia="Times New Roman" w:hAnsi="Calibri"/>
                <w:bCs/>
                <w:color w:val="auto"/>
                <w:sz w:val="20"/>
                <w:szCs w:val="20"/>
                <w:lang w:val="en-US" w:eastAsia="en-US"/>
              </w:rPr>
              <w:t>minimise</w:t>
            </w:r>
            <w:proofErr w:type="spellEnd"/>
            <w:r w:rsidRPr="00FC7269">
              <w:rPr>
                <w:rFonts w:ascii="Calibri" w:eastAsia="Times New Roman" w:hAnsi="Calibri"/>
                <w:bCs/>
                <w:color w:val="auto"/>
                <w:sz w:val="20"/>
                <w:szCs w:val="20"/>
                <w:lang w:val="en-US" w:eastAsia="en-US"/>
              </w:rPr>
              <w:t xml:space="preserve"> the risks of attacks against the information systems as defined in Article 2(a) of Directive 2013/40/EU of the European Parliament and of the </w:t>
            </w:r>
            <w:proofErr w:type="gramStart"/>
            <w:r w:rsidRPr="00FC7269">
              <w:rPr>
                <w:rFonts w:ascii="Calibri" w:eastAsia="Times New Roman" w:hAnsi="Calibri"/>
                <w:bCs/>
                <w:color w:val="auto"/>
                <w:sz w:val="20"/>
                <w:szCs w:val="20"/>
                <w:lang w:val="en-US" w:eastAsia="en-US"/>
              </w:rPr>
              <w:t>Council;</w:t>
            </w:r>
            <w:proofErr w:type="gramEnd"/>
          </w:p>
          <w:p w14:paraId="7FB7D0B7"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prevent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disclosure of confidential </w:t>
            </w:r>
            <w:proofErr w:type="gramStart"/>
            <w:r w:rsidRPr="00FC7269">
              <w:rPr>
                <w:rFonts w:ascii="Calibri" w:eastAsia="Times New Roman" w:hAnsi="Calibri"/>
                <w:bCs/>
                <w:color w:val="auto"/>
                <w:sz w:val="20"/>
                <w:szCs w:val="20"/>
                <w:lang w:val="en-US" w:eastAsia="en-US"/>
              </w:rPr>
              <w:t>information;</w:t>
            </w:r>
            <w:proofErr w:type="gramEnd"/>
          </w:p>
          <w:p w14:paraId="49CEE6E1" w14:textId="77777777" w:rsidR="00522862" w:rsidRPr="00FC7269" w:rsidRDefault="00047DE9" w:rsidP="00047DE9">
            <w:pPr>
              <w:numPr>
                <w:ilvl w:val="0"/>
                <w:numId w:val="26"/>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ensure the security and integrity of the data</w:t>
            </w:r>
          </w:p>
        </w:tc>
        <w:tc>
          <w:tcPr>
            <w:tcW w:w="144" w:type="dxa"/>
            <w:tcBorders>
              <w:top w:val="single" w:sz="4" w:space="0" w:color="auto"/>
              <w:left w:val="nil"/>
              <w:bottom w:val="single" w:sz="4" w:space="0" w:color="auto"/>
              <w:right w:val="nil"/>
            </w:tcBorders>
            <w:shd w:val="pct12" w:color="auto" w:fill="FFFFFF"/>
          </w:tcPr>
          <w:p w14:paraId="217C1CE2"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16CC718"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C933A8" w14:paraId="53963802"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6863230" w14:textId="6F30257A" w:rsidR="00522862" w:rsidRPr="00FC7269" w:rsidRDefault="00047DE9" w:rsidP="008F6DB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.2. </w:t>
            </w:r>
            <w:r w:rsidRPr="00FC7269">
              <w:rPr>
                <w:rFonts w:ascii="Calibri" w:eastAsia="Times" w:hAnsi="Calibri"/>
                <w:bCs/>
                <w:color w:val="auto"/>
                <w:sz w:val="20"/>
                <w:szCs w:val="20"/>
                <w:lang w:val="en-US" w:eastAsia="en-US"/>
              </w:rPr>
              <w:t xml:space="preserve">Measures and arrangements to promptly identify and manage the risks identified in paragraph 1 of Article 9 of Commission Delegated Regulation </w:t>
            </w:r>
          </w:p>
        </w:tc>
        <w:tc>
          <w:tcPr>
            <w:tcW w:w="144" w:type="dxa"/>
            <w:tcBorders>
              <w:top w:val="single" w:sz="4" w:space="0" w:color="auto"/>
              <w:left w:val="nil"/>
              <w:bottom w:val="single" w:sz="4" w:space="0" w:color="auto"/>
              <w:right w:val="nil"/>
            </w:tcBorders>
            <w:shd w:val="pct12" w:color="auto" w:fill="FFFFFF"/>
          </w:tcPr>
          <w:p w14:paraId="1540593F"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c>
          <w:tcPr>
            <w:tcW w:w="4819" w:type="dxa"/>
            <w:tcBorders>
              <w:top w:val="single" w:sz="4" w:space="0" w:color="auto"/>
              <w:left w:val="nil"/>
              <w:bottom w:val="single" w:sz="4" w:space="0" w:color="auto"/>
              <w:right w:val="nil"/>
            </w:tcBorders>
          </w:tcPr>
          <w:p w14:paraId="60AC7876"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r>
      <w:tr w:rsidR="00FC7269" w:rsidRPr="00FC7269" w14:paraId="10E3CA58"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44EF8935" w14:textId="77777777" w:rsidR="00522862" w:rsidRPr="00FC7269" w:rsidRDefault="00047DE9"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.3 </w:t>
            </w:r>
            <w:r w:rsidRPr="00FC7269">
              <w:rPr>
                <w:rFonts w:ascii="Calibri" w:eastAsia="Times" w:hAnsi="Calibri"/>
                <w:bCs/>
                <w:color w:val="auto"/>
                <w:sz w:val="20"/>
                <w:szCs w:val="20"/>
                <w:lang w:val="en-US" w:eastAsia="en-US"/>
              </w:rPr>
              <w:t xml:space="preserve">In case of investment firms using a submitting firm to submit information to an ARM, </w:t>
            </w:r>
            <w:proofErr w:type="gramStart"/>
            <w:r w:rsidRPr="00FC7269">
              <w:rPr>
                <w:rFonts w:ascii="Calibri" w:eastAsia="Times" w:hAnsi="Calibri"/>
                <w:bCs/>
                <w:color w:val="auto"/>
                <w:sz w:val="20"/>
                <w:szCs w:val="20"/>
                <w:lang w:val="en-US" w:eastAsia="en-US"/>
              </w:rPr>
              <w:t>procedures</w:t>
            </w:r>
            <w:proofErr w:type="gramEnd"/>
            <w:r w:rsidRPr="00FC7269">
              <w:rPr>
                <w:rFonts w:ascii="Calibri" w:eastAsia="Times" w:hAnsi="Calibri"/>
                <w:bCs/>
                <w:color w:val="auto"/>
                <w:sz w:val="20"/>
                <w:szCs w:val="20"/>
                <w:lang w:val="en-US" w:eastAsia="en-US"/>
              </w:rPr>
              <w:t xml:space="preserve"> and arrangements in place to ensure that the submitting firm does not have access to any other information about or submitted by the reporting firm to the ARM which may have been sent by the reporting firm directly to the ARM or via another submitting firm</w:t>
            </w:r>
          </w:p>
        </w:tc>
        <w:tc>
          <w:tcPr>
            <w:tcW w:w="144" w:type="dxa"/>
            <w:tcBorders>
              <w:top w:val="single" w:sz="4" w:space="0" w:color="auto"/>
              <w:left w:val="nil"/>
              <w:bottom w:val="single" w:sz="4" w:space="0" w:color="auto"/>
              <w:right w:val="nil"/>
            </w:tcBorders>
            <w:shd w:val="pct12" w:color="auto" w:fill="FFFFFF"/>
          </w:tcPr>
          <w:p w14:paraId="346F7FFC"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48DB632" w14:textId="77777777" w:rsidR="00047DE9" w:rsidRPr="00FC7269" w:rsidRDefault="00F903BE"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896269250"/>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Not applicable</w:t>
            </w:r>
          </w:p>
          <w:p w14:paraId="3B93793A" w14:textId="77777777" w:rsidR="00047DE9" w:rsidRPr="00FC7269" w:rsidRDefault="00F903BE"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282162518"/>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w:t>
            </w:r>
            <w:r w:rsidR="00C86E77" w:rsidRPr="00FC7269">
              <w:rPr>
                <w:rFonts w:ascii="Calibri" w:eastAsia="Times" w:hAnsi="Calibri"/>
                <w:bCs/>
                <w:color w:val="auto"/>
                <w:sz w:val="20"/>
                <w:szCs w:val="20"/>
                <w:lang w:val="en-US" w:eastAsia="en-US"/>
              </w:rPr>
              <w:t>Procedures and arrangements</w:t>
            </w:r>
            <w:r w:rsidR="00047DE9" w:rsidRPr="00FC7269">
              <w:rPr>
                <w:rFonts w:ascii="Calibri" w:eastAsia="Times" w:hAnsi="Calibri"/>
                <w:color w:val="auto"/>
                <w:sz w:val="20"/>
                <w:szCs w:val="20"/>
                <w:lang w:val="en-US" w:eastAsia="en-US"/>
              </w:rPr>
              <w:t xml:space="preserve"> </w:t>
            </w:r>
            <w:proofErr w:type="gramStart"/>
            <w:r w:rsidR="00047DE9" w:rsidRPr="00FC7269">
              <w:rPr>
                <w:rFonts w:ascii="Calibri" w:eastAsia="Times" w:hAnsi="Calibri"/>
                <w:color w:val="auto"/>
                <w:sz w:val="20"/>
                <w:szCs w:val="20"/>
                <w:lang w:val="en-US" w:eastAsia="en-US"/>
              </w:rPr>
              <w:t>attached</w:t>
            </w:r>
            <w:proofErr w:type="gramEnd"/>
          </w:p>
          <w:p w14:paraId="239E707A" w14:textId="77777777" w:rsidR="00047DE9" w:rsidRPr="00FC7269" w:rsidRDefault="00047DE9" w:rsidP="00047DE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104DB9F6"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r>
    </w:tbl>
    <w:p w14:paraId="0DD63962" w14:textId="77777777" w:rsidR="00522862" w:rsidRPr="00FC7269" w:rsidRDefault="00522862" w:rsidP="001D010A">
      <w:pPr>
        <w:spacing w:after="0" w:line="264" w:lineRule="auto"/>
        <w:ind w:right="283"/>
        <w:rPr>
          <w:rFonts w:asciiTheme="minorHAnsi" w:hAnsiTheme="minorHAnsi"/>
          <w:color w:val="auto"/>
          <w:lang w:val="en-US"/>
        </w:rPr>
      </w:pPr>
    </w:p>
    <w:p w14:paraId="6E642CE8" w14:textId="77777777" w:rsidR="00F4769E" w:rsidRPr="00FC7269" w:rsidRDefault="00F4769E" w:rsidP="001D010A">
      <w:pPr>
        <w:spacing w:after="0" w:line="264" w:lineRule="auto"/>
        <w:ind w:right="283"/>
        <w:rPr>
          <w:rFonts w:asciiTheme="minorHAnsi" w:hAnsiTheme="minorHAnsi"/>
          <w:color w:val="auto"/>
          <w:lang w:val="en-US"/>
        </w:rPr>
      </w:pPr>
    </w:p>
    <w:p w14:paraId="141BA4FD" w14:textId="77777777" w:rsidR="00C86E77" w:rsidRPr="00FC7269" w:rsidRDefault="00C86E7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8" w:name="Erroneous_information"/>
      <w:bookmarkEnd w:id="8"/>
      <w:r w:rsidRPr="00FC7269">
        <w:rPr>
          <w:rFonts w:ascii="Calibri" w:eastAsia="Times New Roman" w:hAnsi="Calibri"/>
          <w:bCs/>
          <w:color w:val="auto"/>
          <w:sz w:val="20"/>
          <w:szCs w:val="20"/>
          <w:lang w:val="en-US" w:eastAsia="en-US"/>
        </w:rPr>
        <w:t>tion on Management of incomplete or potentially erroneous information by APAs and CTPs (not applicable to ARMs)</w:t>
      </w:r>
    </w:p>
    <w:p w14:paraId="0395362F" w14:textId="77777777" w:rsidR="00C86E77" w:rsidRPr="00FC7269" w:rsidRDefault="00C86E77" w:rsidP="00C86E7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62164D23"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0E4C6C5D" w14:textId="77777777" w:rsidR="00C86E77" w:rsidRPr="00FC7269" w:rsidRDefault="00C86E77" w:rsidP="00C86E77">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9.1. Arrangements to ensure that APAs and CTPs accurately publish the trade reports received without themselves introducing any errors or omitting information and that information shall be corrected where they have themselves caused the error or omission</w:t>
            </w:r>
          </w:p>
        </w:tc>
        <w:tc>
          <w:tcPr>
            <w:tcW w:w="144" w:type="dxa"/>
            <w:tcBorders>
              <w:top w:val="single" w:sz="4" w:space="0" w:color="auto"/>
              <w:left w:val="nil"/>
              <w:bottom w:val="single" w:sz="4" w:space="0" w:color="auto"/>
              <w:right w:val="nil"/>
            </w:tcBorders>
            <w:shd w:val="pct12" w:color="auto" w:fill="FFFFFF"/>
          </w:tcPr>
          <w:p w14:paraId="24E5E39C"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2599783"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C933A8" w14:paraId="502ECEBF" w14:textId="77777777" w:rsidTr="00523414">
        <w:tc>
          <w:tcPr>
            <w:tcW w:w="4678" w:type="dxa"/>
            <w:tcBorders>
              <w:top w:val="single" w:sz="4" w:space="0" w:color="auto"/>
              <w:left w:val="nil"/>
              <w:bottom w:val="single" w:sz="4" w:space="0" w:color="auto"/>
              <w:right w:val="nil"/>
            </w:tcBorders>
            <w:shd w:val="pct5" w:color="auto" w:fill="FFFFFF"/>
          </w:tcPr>
          <w:p w14:paraId="0C9A1BAC"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9.2. Information on continuously monitoring in real-time the performance of IT systems</w:t>
            </w:r>
          </w:p>
        </w:tc>
        <w:tc>
          <w:tcPr>
            <w:tcW w:w="144" w:type="dxa"/>
            <w:tcBorders>
              <w:top w:val="single" w:sz="4" w:space="0" w:color="auto"/>
              <w:left w:val="nil"/>
              <w:bottom w:val="single" w:sz="4" w:space="0" w:color="auto"/>
              <w:right w:val="nil"/>
            </w:tcBorders>
            <w:shd w:val="pct12" w:color="auto" w:fill="FFFFFF"/>
          </w:tcPr>
          <w:p w14:paraId="0F2454CD"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FD6029A"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r>
      <w:tr w:rsidR="00FC7269" w:rsidRPr="00C933A8" w14:paraId="05BBA4CF" w14:textId="77777777" w:rsidTr="00523414">
        <w:tc>
          <w:tcPr>
            <w:tcW w:w="4678" w:type="dxa"/>
            <w:tcBorders>
              <w:top w:val="single" w:sz="4" w:space="0" w:color="auto"/>
              <w:left w:val="nil"/>
              <w:bottom w:val="single" w:sz="4" w:space="0" w:color="auto"/>
              <w:right w:val="nil"/>
            </w:tcBorders>
            <w:shd w:val="pct5" w:color="auto" w:fill="FFFFFF"/>
          </w:tcPr>
          <w:p w14:paraId="2EBE5885"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9.3 Information on periodic reconciliations between trade reports received and trade reports </w:t>
            </w:r>
            <w:proofErr w:type="gramStart"/>
            <w:r w:rsidRPr="00FC7269">
              <w:rPr>
                <w:rFonts w:ascii="Calibri" w:eastAsia="Times" w:hAnsi="Calibri"/>
                <w:bCs/>
                <w:color w:val="auto"/>
                <w:sz w:val="20"/>
                <w:szCs w:val="20"/>
                <w:lang w:val="en-US" w:eastAsia="en-US"/>
              </w:rPr>
              <w:t>published</w:t>
            </w:r>
            <w:proofErr w:type="gramEnd"/>
          </w:p>
          <w:p w14:paraId="5756A5B4"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21FDDDB"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0B8EF0E1"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C933A8" w14:paraId="20650363" w14:textId="77777777" w:rsidTr="00523414">
        <w:tc>
          <w:tcPr>
            <w:tcW w:w="4678" w:type="dxa"/>
            <w:tcBorders>
              <w:top w:val="single" w:sz="4" w:space="0" w:color="auto"/>
              <w:left w:val="nil"/>
              <w:bottom w:val="single" w:sz="4" w:space="0" w:color="auto"/>
              <w:right w:val="nil"/>
            </w:tcBorders>
            <w:shd w:val="pct5" w:color="auto" w:fill="FFFFFF"/>
          </w:tcPr>
          <w:p w14:paraId="0AAE4E1A" w14:textId="53F0AEB2" w:rsidR="00C86E77" w:rsidRPr="00FC7269" w:rsidRDefault="00C86E77" w:rsidP="00C86E77">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9.4.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arrangements to identify on receipt of trade reports that are incomplete or contain information that is likely to be erroneous.</w:t>
            </w:r>
          </w:p>
          <w:p w14:paraId="5BF6F810" w14:textId="77777777" w:rsidR="00C86E77" w:rsidRPr="00FC7269" w:rsidRDefault="00C86E77" w:rsidP="00C86E77">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These arrangements shall include automated price and volume alerts, </w:t>
            </w:r>
            <w:proofErr w:type="gramStart"/>
            <w:r w:rsidRPr="00FC7269">
              <w:rPr>
                <w:rFonts w:ascii="Calibri" w:eastAsia="Times" w:hAnsi="Calibri"/>
                <w:bCs/>
                <w:color w:val="auto"/>
                <w:sz w:val="20"/>
                <w:szCs w:val="20"/>
                <w:lang w:val="en-US" w:eastAsia="en-US"/>
              </w:rPr>
              <w:t>taking into account</w:t>
            </w:r>
            <w:proofErr w:type="gramEnd"/>
            <w:r w:rsidRPr="00FC7269">
              <w:rPr>
                <w:rFonts w:ascii="Calibri" w:eastAsia="Times" w:hAnsi="Calibri"/>
                <w:bCs/>
                <w:color w:val="auto"/>
                <w:sz w:val="20"/>
                <w:szCs w:val="20"/>
                <w:lang w:val="en-US" w:eastAsia="en-US"/>
              </w:rPr>
              <w:t>:</w:t>
            </w:r>
          </w:p>
          <w:p w14:paraId="2C9755A1"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sector and the segment in which the financial instrument is </w:t>
            </w:r>
            <w:proofErr w:type="gramStart"/>
            <w:r w:rsidRPr="00FC7269">
              <w:rPr>
                <w:rFonts w:ascii="Calibri" w:eastAsia="Times" w:hAnsi="Calibri"/>
                <w:bCs/>
                <w:color w:val="auto"/>
                <w:sz w:val="20"/>
                <w:szCs w:val="20"/>
                <w:lang w:val="en-US" w:eastAsia="en-US"/>
              </w:rPr>
              <w:t>traded;</w:t>
            </w:r>
            <w:proofErr w:type="gramEnd"/>
          </w:p>
          <w:p w14:paraId="44BCD6D5"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liquidity levels, including historical trading </w:t>
            </w:r>
            <w:proofErr w:type="gramStart"/>
            <w:r w:rsidRPr="00FC7269">
              <w:rPr>
                <w:rFonts w:ascii="Calibri" w:eastAsia="Times" w:hAnsi="Calibri"/>
                <w:bCs/>
                <w:color w:val="auto"/>
                <w:sz w:val="20"/>
                <w:szCs w:val="20"/>
                <w:lang w:val="en-US" w:eastAsia="en-US"/>
              </w:rPr>
              <w:t>levels;</w:t>
            </w:r>
            <w:proofErr w:type="gramEnd"/>
          </w:p>
          <w:p w14:paraId="1B8A7EF3"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appropriate price and volume </w:t>
            </w:r>
            <w:proofErr w:type="gramStart"/>
            <w:r w:rsidRPr="00FC7269">
              <w:rPr>
                <w:rFonts w:ascii="Calibri" w:eastAsia="Times" w:hAnsi="Calibri"/>
                <w:bCs/>
                <w:color w:val="auto"/>
                <w:sz w:val="20"/>
                <w:szCs w:val="20"/>
                <w:lang w:val="en-US" w:eastAsia="en-US"/>
              </w:rPr>
              <w:t>benchmarks;</w:t>
            </w:r>
            <w:proofErr w:type="gramEnd"/>
          </w:p>
          <w:p w14:paraId="2B34F464"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if needed, other parameters according to the characteristics of the financial instrument</w:t>
            </w:r>
          </w:p>
        </w:tc>
        <w:tc>
          <w:tcPr>
            <w:tcW w:w="144" w:type="dxa"/>
            <w:tcBorders>
              <w:top w:val="single" w:sz="4" w:space="0" w:color="auto"/>
              <w:left w:val="nil"/>
              <w:bottom w:val="single" w:sz="4" w:space="0" w:color="auto"/>
              <w:right w:val="nil"/>
            </w:tcBorders>
            <w:shd w:val="pct12" w:color="auto" w:fill="FFFFFF"/>
          </w:tcPr>
          <w:p w14:paraId="29905814"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218FB023"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C933A8" w14:paraId="18A7602B" w14:textId="77777777" w:rsidTr="00523414">
        <w:tc>
          <w:tcPr>
            <w:tcW w:w="4678" w:type="dxa"/>
            <w:tcBorders>
              <w:top w:val="single" w:sz="4" w:space="0" w:color="auto"/>
              <w:left w:val="nil"/>
              <w:bottom w:val="single" w:sz="4" w:space="0" w:color="auto"/>
              <w:right w:val="nil"/>
            </w:tcBorders>
            <w:shd w:val="pct5" w:color="auto" w:fill="FFFFFF"/>
          </w:tcPr>
          <w:p w14:paraId="5E3FAA2E" w14:textId="536ACEC9" w:rsidR="00C86E77" w:rsidRPr="00FC7269" w:rsidRDefault="00C86E77" w:rsidP="00B059F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9.5.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policies on information cancellation and amendments in trade reports which set out the penalties that APAs may impose on investment firms providing trade reports where the incomplete or erroneous information has led to the cancellation or amendment of trade reports</w:t>
            </w:r>
          </w:p>
        </w:tc>
        <w:tc>
          <w:tcPr>
            <w:tcW w:w="144" w:type="dxa"/>
            <w:tcBorders>
              <w:top w:val="single" w:sz="4" w:space="0" w:color="auto"/>
              <w:left w:val="nil"/>
              <w:bottom w:val="single" w:sz="4" w:space="0" w:color="auto"/>
              <w:right w:val="nil"/>
            </w:tcBorders>
            <w:shd w:val="pct12" w:color="auto" w:fill="FFFFFF"/>
          </w:tcPr>
          <w:p w14:paraId="4B708FE9"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84DB862"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bl>
    <w:p w14:paraId="68211FEB" w14:textId="77777777" w:rsidR="00C86E77" w:rsidRPr="00FC7269" w:rsidRDefault="00C86E77" w:rsidP="00C86E77">
      <w:pPr>
        <w:spacing w:after="0" w:line="264" w:lineRule="auto"/>
        <w:ind w:right="283"/>
        <w:rPr>
          <w:rFonts w:asciiTheme="minorHAnsi" w:hAnsiTheme="minorHAnsi"/>
          <w:color w:val="auto"/>
          <w:lang w:val="en-US"/>
        </w:rPr>
      </w:pPr>
    </w:p>
    <w:p w14:paraId="59D27374" w14:textId="77777777" w:rsidR="00F4769E" w:rsidRPr="00FC7269" w:rsidRDefault="00F4769E" w:rsidP="00C86E77">
      <w:pPr>
        <w:spacing w:after="0" w:line="264" w:lineRule="auto"/>
        <w:ind w:right="283"/>
        <w:rPr>
          <w:rFonts w:asciiTheme="minorHAnsi" w:hAnsiTheme="minorHAnsi"/>
          <w:color w:val="auto"/>
          <w:lang w:val="en-US"/>
        </w:rPr>
      </w:pPr>
    </w:p>
    <w:p w14:paraId="79A4175B"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9" w:name="Erroneous_information_ARM"/>
      <w:bookmarkEnd w:id="9"/>
      <w:r w:rsidRPr="00FC7269">
        <w:rPr>
          <w:rFonts w:ascii="Calibri" w:eastAsia="Times New Roman" w:hAnsi="Calibri"/>
          <w:bCs/>
          <w:color w:val="auto"/>
          <w:sz w:val="20"/>
          <w:szCs w:val="20"/>
          <w:lang w:val="en-US" w:eastAsia="en-US"/>
        </w:rPr>
        <w:t>mation on Management of incomplete or potentially erroneous information by ARMs (not applicable to APAs and CTPs)</w:t>
      </w:r>
    </w:p>
    <w:p w14:paraId="272105AE"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213CC256"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8E3B55C"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10.1. Arrangements to identify transaction reports that are incomplete or contain obvious errors caused by clients</w:t>
            </w:r>
          </w:p>
        </w:tc>
        <w:tc>
          <w:tcPr>
            <w:tcW w:w="144" w:type="dxa"/>
            <w:tcBorders>
              <w:top w:val="single" w:sz="4" w:space="0" w:color="auto"/>
              <w:left w:val="nil"/>
              <w:bottom w:val="single" w:sz="4" w:space="0" w:color="auto"/>
              <w:right w:val="nil"/>
            </w:tcBorders>
            <w:shd w:val="pct12" w:color="auto" w:fill="FFFFFF"/>
          </w:tcPr>
          <w:p w14:paraId="12B15966"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8BF62C4"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C933A8" w14:paraId="64AA6C77"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2F81B82"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10.2. Arrangements to identify transaction reports which contain errors or omissions caused by that ARM itself and to correct, including deleting or amending, such errors or omissions</w:t>
            </w:r>
          </w:p>
        </w:tc>
        <w:tc>
          <w:tcPr>
            <w:tcW w:w="144" w:type="dxa"/>
            <w:tcBorders>
              <w:top w:val="single" w:sz="4" w:space="0" w:color="auto"/>
              <w:left w:val="nil"/>
              <w:bottom w:val="single" w:sz="4" w:space="0" w:color="auto"/>
              <w:right w:val="nil"/>
            </w:tcBorders>
            <w:shd w:val="pct12" w:color="auto" w:fill="FFFFFF"/>
          </w:tcPr>
          <w:p w14:paraId="734421E4"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7D5159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r w:rsidR="00FC7269" w:rsidRPr="00C933A8" w14:paraId="28E750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91001EB" w14:textId="77777777" w:rsidR="00485813" w:rsidRPr="00FC7269" w:rsidRDefault="00485813"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10.3 Information on monitoring in real-time the performance of the systems ensuring that a transaction report received has been successfully reported to the competent authority in accordance with Article 26 of Regulation (EU) No 600/2014</w:t>
            </w:r>
          </w:p>
        </w:tc>
        <w:tc>
          <w:tcPr>
            <w:tcW w:w="144" w:type="dxa"/>
            <w:tcBorders>
              <w:top w:val="single" w:sz="4" w:space="0" w:color="auto"/>
              <w:left w:val="nil"/>
              <w:bottom w:val="single" w:sz="4" w:space="0" w:color="auto"/>
              <w:right w:val="nil"/>
            </w:tcBorders>
            <w:shd w:val="pct12" w:color="auto" w:fill="FFFFFF"/>
          </w:tcPr>
          <w:p w14:paraId="76269BC3"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23290BC"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4D1157B3" w14:textId="77777777" w:rsidR="00485813" w:rsidRPr="00FC7269" w:rsidRDefault="00485813" w:rsidP="00485813">
      <w:pPr>
        <w:spacing w:after="0" w:line="264" w:lineRule="auto"/>
        <w:ind w:right="283"/>
        <w:rPr>
          <w:rFonts w:asciiTheme="minorHAnsi" w:hAnsiTheme="minorHAnsi"/>
          <w:color w:val="auto"/>
          <w:lang w:val="en-US"/>
        </w:rPr>
      </w:pPr>
    </w:p>
    <w:p w14:paraId="2D5E3D3A" w14:textId="77777777" w:rsidR="00F4769E" w:rsidRPr="00FC7269" w:rsidRDefault="00F4769E" w:rsidP="00485813">
      <w:pPr>
        <w:spacing w:after="0" w:line="264" w:lineRule="auto"/>
        <w:ind w:right="283"/>
        <w:rPr>
          <w:rFonts w:asciiTheme="minorHAnsi" w:hAnsiTheme="minorHAnsi"/>
          <w:color w:val="auto"/>
          <w:lang w:val="en-US"/>
        </w:rPr>
      </w:pPr>
    </w:p>
    <w:p w14:paraId="135FB3B0"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c</w:t>
      </w:r>
      <w:bookmarkStart w:id="10" w:name="Connectivity"/>
      <w:bookmarkEnd w:id="10"/>
      <w:r w:rsidRPr="00FC7269">
        <w:rPr>
          <w:rFonts w:ascii="Calibri" w:eastAsia="Times New Roman" w:hAnsi="Calibri"/>
          <w:bCs/>
          <w:color w:val="auto"/>
          <w:sz w:val="20"/>
          <w:szCs w:val="20"/>
          <w:lang w:val="en-US" w:eastAsia="en-US"/>
        </w:rPr>
        <w:t>onnectivity of ARMs (not applicable to APAs and CTPs)</w:t>
      </w:r>
    </w:p>
    <w:p w14:paraId="597D23B4"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2D3FD6F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0CF9625"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11.1. Policies, </w:t>
            </w:r>
            <w:proofErr w:type="gramStart"/>
            <w:r w:rsidRPr="00FC7269">
              <w:rPr>
                <w:rFonts w:ascii="Calibri" w:eastAsia="Times New Roman" w:hAnsi="Calibri"/>
                <w:bCs/>
                <w:color w:val="auto"/>
                <w:sz w:val="20"/>
                <w:szCs w:val="20"/>
                <w:lang w:val="en-US" w:eastAsia="en-US"/>
              </w:rPr>
              <w:t>arrangements</w:t>
            </w:r>
            <w:proofErr w:type="gramEnd"/>
            <w:r w:rsidRPr="00FC7269">
              <w:rPr>
                <w:rFonts w:ascii="Calibri" w:eastAsia="Times New Roman" w:hAnsi="Calibri"/>
                <w:bCs/>
                <w:color w:val="auto"/>
                <w:sz w:val="20"/>
                <w:szCs w:val="20"/>
                <w:lang w:val="en-US" w:eastAsia="en-US"/>
              </w:rPr>
              <w:t xml:space="preserve"> and technical capabilities to comply with the technical specification for the submission of transaction reports</w:t>
            </w:r>
          </w:p>
        </w:tc>
        <w:tc>
          <w:tcPr>
            <w:tcW w:w="144" w:type="dxa"/>
            <w:tcBorders>
              <w:top w:val="single" w:sz="4" w:space="0" w:color="auto"/>
              <w:left w:val="nil"/>
              <w:bottom w:val="single" w:sz="4" w:space="0" w:color="auto"/>
              <w:right w:val="nil"/>
            </w:tcBorders>
            <w:shd w:val="pct12" w:color="auto" w:fill="FFFFFF"/>
          </w:tcPr>
          <w:p w14:paraId="26BFD68B"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89668D1"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C933A8" w14:paraId="15DB200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527A98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11.2. policies, </w:t>
            </w:r>
            <w:proofErr w:type="gramStart"/>
            <w:r w:rsidRPr="00FC7269">
              <w:rPr>
                <w:rFonts w:ascii="Calibri" w:eastAsia="Times" w:hAnsi="Calibri"/>
                <w:bCs/>
                <w:color w:val="auto"/>
                <w:sz w:val="20"/>
                <w:szCs w:val="20"/>
                <w:lang w:val="en-US" w:eastAsia="en-US"/>
              </w:rPr>
              <w:t>arrangements</w:t>
            </w:r>
            <w:proofErr w:type="gramEnd"/>
            <w:r w:rsidRPr="00FC7269">
              <w:rPr>
                <w:rFonts w:ascii="Calibri" w:eastAsia="Times" w:hAnsi="Calibri"/>
                <w:bCs/>
                <w:color w:val="auto"/>
                <w:sz w:val="20"/>
                <w:szCs w:val="20"/>
                <w:lang w:val="en-US" w:eastAsia="en-US"/>
              </w:rPr>
              <w:t xml:space="preserve"> and technical capabilities to receive transaction reports from clients and to transmit information back to clients</w:t>
            </w:r>
          </w:p>
        </w:tc>
        <w:tc>
          <w:tcPr>
            <w:tcW w:w="144" w:type="dxa"/>
            <w:tcBorders>
              <w:top w:val="single" w:sz="4" w:space="0" w:color="auto"/>
              <w:left w:val="nil"/>
              <w:bottom w:val="single" w:sz="4" w:space="0" w:color="auto"/>
              <w:right w:val="nil"/>
            </w:tcBorders>
            <w:shd w:val="pct12" w:color="auto" w:fill="FFFFFF"/>
          </w:tcPr>
          <w:p w14:paraId="5D9FCFC0"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6F1D091"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12683563" w14:textId="77777777" w:rsidR="00485813" w:rsidRPr="00FC7269" w:rsidRDefault="00485813" w:rsidP="00485813">
      <w:pPr>
        <w:spacing w:after="0" w:line="264" w:lineRule="auto"/>
        <w:ind w:right="283"/>
        <w:rPr>
          <w:rFonts w:asciiTheme="minorHAnsi" w:hAnsiTheme="minorHAnsi"/>
          <w:color w:val="auto"/>
          <w:lang w:val="en-US"/>
        </w:rPr>
      </w:pPr>
    </w:p>
    <w:p w14:paraId="42D4DB13" w14:textId="77777777" w:rsidR="00F4769E" w:rsidRPr="00FC7269" w:rsidRDefault="00F4769E" w:rsidP="00485813">
      <w:pPr>
        <w:spacing w:after="0" w:line="264" w:lineRule="auto"/>
        <w:ind w:right="283"/>
        <w:rPr>
          <w:rFonts w:asciiTheme="minorHAnsi" w:hAnsiTheme="minorHAnsi"/>
          <w:color w:val="auto"/>
          <w:lang w:val="en-US"/>
        </w:rPr>
      </w:pPr>
    </w:p>
    <w:p w14:paraId="7AE54602"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11" w:name="Other_services"/>
      <w:bookmarkEnd w:id="11"/>
      <w:r w:rsidRPr="00FC7269">
        <w:rPr>
          <w:rFonts w:ascii="Calibri" w:eastAsia="Times New Roman" w:hAnsi="Calibri"/>
          <w:bCs/>
          <w:color w:val="auto"/>
          <w:sz w:val="20"/>
          <w:szCs w:val="20"/>
          <w:lang w:val="en-US" w:eastAsia="en-US"/>
        </w:rPr>
        <w:t>mation on other services provided by CTPs (not applicable to APAs and ARMs)</w:t>
      </w:r>
    </w:p>
    <w:p w14:paraId="48BBC053"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13A3A757"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65CE04E5" w14:textId="77777777" w:rsidR="00F4769E" w:rsidRPr="00FC7269" w:rsidRDefault="00F4769E" w:rsidP="00F4769E">
            <w:pPr>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12.1. please specify which of the following additional services will be provided:</w:t>
            </w:r>
          </w:p>
          <w:p w14:paraId="2B9EAFBE"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pre-trade transparency </w:t>
            </w:r>
            <w:proofErr w:type="gramStart"/>
            <w:r w:rsidRPr="00FC7269">
              <w:rPr>
                <w:rFonts w:ascii="Calibri" w:eastAsia="Times New Roman" w:hAnsi="Calibri"/>
                <w:bCs/>
                <w:color w:val="auto"/>
                <w:sz w:val="20"/>
                <w:szCs w:val="20"/>
                <w:lang w:val="en-US" w:eastAsia="en-US"/>
              </w:rPr>
              <w:t>data;</w:t>
            </w:r>
            <w:proofErr w:type="gramEnd"/>
          </w:p>
          <w:p w14:paraId="01C8CABE" w14:textId="77777777" w:rsidR="00443795"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historical </w:t>
            </w:r>
            <w:proofErr w:type="gramStart"/>
            <w:r w:rsidRPr="00FC7269">
              <w:rPr>
                <w:rFonts w:ascii="Calibri" w:eastAsia="Times New Roman" w:hAnsi="Calibri"/>
                <w:bCs/>
                <w:color w:val="auto"/>
                <w:sz w:val="20"/>
                <w:szCs w:val="20"/>
                <w:lang w:val="en-US" w:eastAsia="en-US"/>
              </w:rPr>
              <w:t>data;</w:t>
            </w:r>
            <w:proofErr w:type="gramEnd"/>
          </w:p>
          <w:p w14:paraId="6F9673F9"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reference </w:t>
            </w:r>
            <w:proofErr w:type="gramStart"/>
            <w:r w:rsidRPr="00FC7269">
              <w:rPr>
                <w:rFonts w:ascii="Calibri" w:eastAsia="Times New Roman" w:hAnsi="Calibri"/>
                <w:bCs/>
                <w:color w:val="auto"/>
                <w:sz w:val="20"/>
                <w:szCs w:val="20"/>
                <w:lang w:val="en-US" w:eastAsia="en-US"/>
              </w:rPr>
              <w:t>data;</w:t>
            </w:r>
            <w:proofErr w:type="gramEnd"/>
          </w:p>
          <w:p w14:paraId="79EC0E84"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w:t>
            </w:r>
            <w:proofErr w:type="gramStart"/>
            <w:r w:rsidRPr="00FC7269">
              <w:rPr>
                <w:rFonts w:ascii="Calibri" w:eastAsia="Times New Roman" w:hAnsi="Calibri"/>
                <w:bCs/>
                <w:color w:val="auto"/>
                <w:sz w:val="20"/>
                <w:szCs w:val="20"/>
                <w:lang w:val="en-US" w:eastAsia="en-US"/>
              </w:rPr>
              <w:t>research;</w:t>
            </w:r>
            <w:proofErr w:type="gramEnd"/>
          </w:p>
          <w:p w14:paraId="6FF5CFEB"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processing, distribution and marketing of data and statistics on financial instruments, trading venues, and other market-related </w:t>
            </w:r>
            <w:proofErr w:type="gramStart"/>
            <w:r w:rsidRPr="00FC7269">
              <w:rPr>
                <w:rFonts w:ascii="Calibri" w:eastAsia="Times New Roman" w:hAnsi="Calibri"/>
                <w:bCs/>
                <w:color w:val="auto"/>
                <w:sz w:val="20"/>
                <w:szCs w:val="20"/>
                <w:lang w:val="en-US" w:eastAsia="en-US"/>
              </w:rPr>
              <w:t>data;</w:t>
            </w:r>
            <w:proofErr w:type="gramEnd"/>
          </w:p>
          <w:p w14:paraId="44364EDA" w14:textId="77777777" w:rsidR="00F4769E" w:rsidRPr="00FC7269" w:rsidRDefault="00F4769E" w:rsidP="00F4769E">
            <w:pPr>
              <w:numPr>
                <w:ilvl w:val="0"/>
                <w:numId w:val="18"/>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design, management, maintenance and marketing of software, </w:t>
            </w:r>
            <w:proofErr w:type="gramStart"/>
            <w:r w:rsidRPr="00FC7269">
              <w:rPr>
                <w:rFonts w:ascii="Calibri" w:eastAsia="Times New Roman" w:hAnsi="Calibri"/>
                <w:bCs/>
                <w:color w:val="auto"/>
                <w:sz w:val="20"/>
                <w:szCs w:val="20"/>
                <w:lang w:val="en-US" w:eastAsia="en-US"/>
              </w:rPr>
              <w:t>hardware</w:t>
            </w:r>
            <w:proofErr w:type="gramEnd"/>
            <w:r w:rsidRPr="00FC7269">
              <w:rPr>
                <w:rFonts w:ascii="Calibri" w:eastAsia="Times New Roman" w:hAnsi="Calibri"/>
                <w:bCs/>
                <w:color w:val="auto"/>
                <w:sz w:val="20"/>
                <w:szCs w:val="20"/>
                <w:lang w:val="en-US" w:eastAsia="en-US"/>
              </w:rPr>
              <w:t xml:space="preserve"> and networks in relation to the transmission of data and information</w:t>
            </w:r>
          </w:p>
        </w:tc>
        <w:tc>
          <w:tcPr>
            <w:tcW w:w="144" w:type="dxa"/>
            <w:tcBorders>
              <w:top w:val="single" w:sz="4" w:space="0" w:color="auto"/>
              <w:left w:val="nil"/>
              <w:bottom w:val="single" w:sz="4" w:space="0" w:color="auto"/>
              <w:right w:val="nil"/>
            </w:tcBorders>
            <w:shd w:val="pct12" w:color="auto" w:fill="FFFFFF"/>
          </w:tcPr>
          <w:p w14:paraId="727BCAF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lastRenderedPageBreak/>
              <w:t xml:space="preserve">  </w:t>
            </w:r>
          </w:p>
        </w:tc>
        <w:tc>
          <w:tcPr>
            <w:tcW w:w="4819" w:type="dxa"/>
            <w:tcBorders>
              <w:top w:val="single" w:sz="4" w:space="0" w:color="auto"/>
              <w:left w:val="nil"/>
              <w:bottom w:val="single" w:sz="4" w:space="0" w:color="auto"/>
              <w:right w:val="nil"/>
            </w:tcBorders>
          </w:tcPr>
          <w:p w14:paraId="1227959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C933A8" w14:paraId="10371B13"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8577F63" w14:textId="765C046B"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12.2. Please specify whether any services other than those listed in paragraph 1 of Article 13 of </w:t>
            </w:r>
            <w:r w:rsidR="00443795" w:rsidRPr="00443795">
              <w:rPr>
                <w:rFonts w:ascii="Calibri" w:eastAsia="Times" w:hAnsi="Calibri"/>
                <w:bCs/>
                <w:color w:val="auto"/>
                <w:sz w:val="20"/>
                <w:szCs w:val="20"/>
                <w:lang w:val="en-US" w:eastAsia="en-US"/>
              </w:rPr>
              <w:t>Delegated Regulation 2017/571</w:t>
            </w:r>
            <w:r w:rsidRPr="00FC7269">
              <w:rPr>
                <w:rFonts w:ascii="Calibri" w:eastAsia="Times" w:hAnsi="Calibri"/>
                <w:bCs/>
                <w:color w:val="auto"/>
                <w:sz w:val="20"/>
                <w:szCs w:val="20"/>
                <w:lang w:val="en-US" w:eastAsia="en-US"/>
              </w:rPr>
              <w:t xml:space="preserve"> will be provided</w:t>
            </w:r>
          </w:p>
        </w:tc>
        <w:tc>
          <w:tcPr>
            <w:tcW w:w="144" w:type="dxa"/>
            <w:tcBorders>
              <w:top w:val="single" w:sz="4" w:space="0" w:color="auto"/>
              <w:left w:val="nil"/>
              <w:bottom w:val="single" w:sz="4" w:space="0" w:color="auto"/>
              <w:right w:val="nil"/>
            </w:tcBorders>
            <w:shd w:val="pct12" w:color="auto" w:fill="FFFFFF"/>
          </w:tcPr>
          <w:p w14:paraId="1FBEB715"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2826A5B"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r>
    </w:tbl>
    <w:p w14:paraId="2D165EAD" w14:textId="77777777" w:rsidR="00485813" w:rsidRPr="00FC7269" w:rsidRDefault="00485813" w:rsidP="00485813">
      <w:pPr>
        <w:spacing w:after="0" w:line="264" w:lineRule="auto"/>
        <w:ind w:right="283"/>
        <w:rPr>
          <w:rFonts w:asciiTheme="minorHAnsi" w:hAnsiTheme="minorHAnsi"/>
          <w:color w:val="auto"/>
          <w:lang w:val="en-US"/>
        </w:rPr>
      </w:pPr>
    </w:p>
    <w:p w14:paraId="4E3AE438" w14:textId="77777777" w:rsidR="003956FF" w:rsidRPr="00FC7269" w:rsidRDefault="003956FF" w:rsidP="001D010A">
      <w:pPr>
        <w:spacing w:after="0" w:line="264" w:lineRule="auto"/>
        <w:ind w:right="283"/>
        <w:rPr>
          <w:rFonts w:asciiTheme="minorHAnsi" w:hAnsiTheme="minorHAnsi"/>
          <w:color w:val="auto"/>
          <w:lang w:val="en-US"/>
        </w:rPr>
      </w:pPr>
    </w:p>
    <w:p w14:paraId="44521C39"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12" w:name="Publication"/>
      <w:bookmarkEnd w:id="12"/>
      <w:r w:rsidRPr="00FC7269">
        <w:rPr>
          <w:rFonts w:ascii="Calibri" w:eastAsia="Times New Roman" w:hAnsi="Calibri"/>
          <w:bCs/>
          <w:color w:val="auto"/>
          <w:sz w:val="20"/>
          <w:szCs w:val="20"/>
          <w:lang w:val="en-US" w:eastAsia="en-US"/>
        </w:rPr>
        <w:t>tion on publication arrangements</w:t>
      </w:r>
    </w:p>
    <w:p w14:paraId="1D11956B"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C933A8" w14:paraId="132A53FC"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469DF420" w14:textId="43228517" w:rsidR="00F4769E" w:rsidRPr="00FC7269" w:rsidRDefault="00F4769E" w:rsidP="00F4769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13.1. Information on machine readability (Article 14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4AB49B1"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A36CB8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C933A8" w14:paraId="6C4F2554"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59E49388" w14:textId="1E58A5E3"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13.2. information on scope of the consolidated tape for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w:t>
            </w:r>
            <w:r w:rsidR="00436F79" w:rsidRPr="00FC7269">
              <w:rPr>
                <w:rFonts w:ascii="Calibri" w:eastAsia="Times New Roman" w:hAnsi="Calibri"/>
                <w:bCs/>
                <w:color w:val="auto"/>
                <w:sz w:val="20"/>
                <w:szCs w:val="20"/>
                <w:lang w:val="en-US" w:eastAsia="en-US"/>
              </w:rPr>
              <w:t xml:space="preserve"> (Article 15 </w:t>
            </w:r>
            <w:r w:rsidRPr="00FC7269">
              <w:rPr>
                <w:rFonts w:ascii="Calibri" w:eastAsia="Times New Roman" w:hAnsi="Calibri"/>
                <w:bCs/>
                <w:color w:val="auto"/>
                <w:sz w:val="20"/>
                <w:szCs w:val="20"/>
                <w:lang w:val="en-US" w:eastAsia="en-US"/>
              </w:rPr>
              <w:t xml:space="preserve">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0FCAFF5"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8F724E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C933A8" w14:paraId="2128D68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357F3F0" w14:textId="49E0C9D5"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13.3. </w:t>
            </w:r>
            <w:r w:rsidR="00CC2FEE" w:rsidRPr="00FC7269">
              <w:rPr>
                <w:rFonts w:ascii="Calibri" w:eastAsia="Times New Roman" w:hAnsi="Calibri"/>
                <w:bCs/>
                <w:color w:val="auto"/>
                <w:sz w:val="20"/>
                <w:szCs w:val="20"/>
                <w:lang w:val="en-US" w:eastAsia="en-US"/>
              </w:rPr>
              <w:t xml:space="preserve">information on identification of original and duplicative trade reports in shares, depositary receipts, ETFs, </w:t>
            </w:r>
            <w:proofErr w:type="gramStart"/>
            <w:r w:rsidR="00CC2FEE" w:rsidRPr="00FC7269">
              <w:rPr>
                <w:rFonts w:ascii="Calibri" w:eastAsia="Times New Roman" w:hAnsi="Calibri"/>
                <w:bCs/>
                <w:color w:val="auto"/>
                <w:sz w:val="20"/>
                <w:szCs w:val="20"/>
                <w:lang w:val="en-US" w:eastAsia="en-US"/>
              </w:rPr>
              <w:t>certificates</w:t>
            </w:r>
            <w:proofErr w:type="gramEnd"/>
            <w:r w:rsidR="00CC2FEE" w:rsidRPr="00FC7269">
              <w:rPr>
                <w:rFonts w:ascii="Calibri" w:eastAsia="Times New Roman" w:hAnsi="Calibri"/>
                <w:bCs/>
                <w:color w:val="auto"/>
                <w:sz w:val="20"/>
                <w:szCs w:val="20"/>
                <w:lang w:val="en-US" w:eastAsia="en-US"/>
              </w:rPr>
              <w:t xml:space="preserve"> and other similar financial instruments (Article 16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03611BB"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553211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C933A8" w14:paraId="217503F5"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6BBDAB5" w14:textId="4FABDE73"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13.4. Information on publication of original reports in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 (Article 17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FC2126A"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3496358"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C933A8" w14:paraId="03F09632"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21259171" w14:textId="0F81B51A" w:rsidR="00F4769E" w:rsidRPr="00FC7269" w:rsidRDefault="00CC2FEE" w:rsidP="00CC2FEE">
            <w:p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13.5. information on details to be published by the APA (Article 18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94961C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F3A20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C933A8" w14:paraId="0983A21F"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FBEB2B6" w14:textId="61288570"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13.6. information on non-discrimination (Article 19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11DAD2F3"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2DB7E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C933A8" w14:paraId="084AE3B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19EF2DB8" w14:textId="6A941431"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13.7. information on details to be published by the CTP (Article 20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07B9B700"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AAE3597"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bl>
    <w:p w14:paraId="3C0E685A" w14:textId="77777777" w:rsidR="00F4769E" w:rsidRPr="00FC7269" w:rsidRDefault="00F4769E" w:rsidP="001D010A">
      <w:pPr>
        <w:spacing w:after="0" w:line="264" w:lineRule="auto"/>
        <w:ind w:right="283"/>
        <w:rPr>
          <w:rFonts w:asciiTheme="minorHAnsi" w:hAnsiTheme="minorHAnsi"/>
          <w:color w:val="auto"/>
          <w:lang w:val="en-US"/>
        </w:rPr>
      </w:pPr>
    </w:p>
    <w:p w14:paraId="0FC6171F" w14:textId="77777777" w:rsidR="00C36E54" w:rsidRPr="00FC7269" w:rsidRDefault="00C36E54" w:rsidP="001D010A">
      <w:pPr>
        <w:spacing w:after="0" w:line="264" w:lineRule="auto"/>
        <w:ind w:right="283"/>
        <w:rPr>
          <w:rFonts w:asciiTheme="minorHAnsi" w:hAnsiTheme="minorHAnsi"/>
          <w:color w:val="auto"/>
          <w:lang w:val="en-US"/>
        </w:rPr>
      </w:pPr>
    </w:p>
    <w:p w14:paraId="3D71AC3F" w14:textId="77777777" w:rsidR="009801F7" w:rsidRPr="00FC7269" w:rsidRDefault="009801F7" w:rsidP="00873BAA">
      <w:pPr>
        <w:ind w:right="283"/>
        <w:rPr>
          <w:color w:val="auto"/>
          <w:lang w:val="en-US"/>
        </w:rPr>
      </w:pPr>
    </w:p>
    <w:p w14:paraId="4CE9B844" w14:textId="77777777" w:rsidR="00D10641" w:rsidRPr="00FC7269" w:rsidRDefault="00D10641" w:rsidP="00873BAA">
      <w:pPr>
        <w:ind w:left="0" w:right="283" w:firstLine="0"/>
        <w:rPr>
          <w:color w:val="auto"/>
          <w:lang w:val="en-US"/>
        </w:rPr>
      </w:pPr>
    </w:p>
    <w:sectPr w:rsidR="00D10641" w:rsidRPr="00FC7269" w:rsidSect="00772BD7">
      <w:headerReference w:type="default" r:id="rId8"/>
      <w:footerReference w:type="default" r:id="rId9"/>
      <w:headerReference w:type="first" r:id="rId10"/>
      <w:pgSz w:w="11906" w:h="16838"/>
      <w:pgMar w:top="1417" w:right="1417" w:bottom="1417" w:left="1417" w:header="158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2E09" w14:textId="77777777" w:rsidR="00F903BE" w:rsidRDefault="00F903BE" w:rsidP="00CB1AB6">
      <w:pPr>
        <w:spacing w:after="0" w:line="240" w:lineRule="auto"/>
      </w:pPr>
      <w:r>
        <w:separator/>
      </w:r>
    </w:p>
  </w:endnote>
  <w:endnote w:type="continuationSeparator" w:id="0">
    <w:p w14:paraId="35908494" w14:textId="77777777" w:rsidR="00F903BE" w:rsidRDefault="00F903BE" w:rsidP="00CB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9509" w14:textId="4DD79B54" w:rsidR="00FC7269" w:rsidRPr="00FC7269" w:rsidRDefault="00FC7269">
    <w:pPr>
      <w:pStyle w:val="Voettekst"/>
      <w:rPr>
        <w:sz w:val="16"/>
        <w:szCs w:val="16"/>
      </w:rPr>
    </w:pPr>
    <w:r w:rsidRPr="00FC7269">
      <w:rPr>
        <w:sz w:val="16"/>
        <w:szCs w:val="16"/>
      </w:rPr>
      <w:t xml:space="preserve">DRSP </w:t>
    </w:r>
    <w:proofErr w:type="spellStart"/>
    <w:r w:rsidR="00443795">
      <w:rPr>
        <w:sz w:val="16"/>
        <w:szCs w:val="16"/>
      </w:rPr>
      <w:t>application</w:t>
    </w:r>
    <w:proofErr w:type="spellEnd"/>
    <w:r w:rsidR="00443795">
      <w:rPr>
        <w:sz w:val="16"/>
        <w:szCs w:val="16"/>
      </w:rPr>
      <w:t xml:space="preserve"> form 201801</w:t>
    </w:r>
  </w:p>
  <w:p w14:paraId="26984E57" w14:textId="77777777" w:rsidR="00522862" w:rsidRDefault="00522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5F08" w14:textId="77777777" w:rsidR="00F903BE" w:rsidRDefault="00F903BE" w:rsidP="00CB1AB6">
      <w:pPr>
        <w:spacing w:after="0" w:line="240" w:lineRule="auto"/>
      </w:pPr>
      <w:r>
        <w:separator/>
      </w:r>
    </w:p>
  </w:footnote>
  <w:footnote w:type="continuationSeparator" w:id="0">
    <w:p w14:paraId="3E02DB35" w14:textId="77777777" w:rsidR="00F903BE" w:rsidRDefault="00F903BE" w:rsidP="00CB1AB6">
      <w:pPr>
        <w:spacing w:after="0" w:line="240" w:lineRule="auto"/>
      </w:pPr>
      <w:r>
        <w:continuationSeparator/>
      </w:r>
    </w:p>
  </w:footnote>
  <w:footnote w:id="1">
    <w:p w14:paraId="7CACB49F" w14:textId="6C60FB8B" w:rsidR="00522862" w:rsidRPr="00342EE1" w:rsidRDefault="00522862" w:rsidP="00AF66FB">
      <w:pPr>
        <w:pStyle w:val="Voetnoottekst"/>
        <w:ind w:right="283"/>
        <w:jc w:val="both"/>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This a</w:t>
      </w:r>
      <w:r w:rsidR="00017289">
        <w:rPr>
          <w:rFonts w:asciiTheme="minorHAnsi" w:hAnsiTheme="minorHAnsi"/>
          <w:sz w:val="18"/>
          <w:szCs w:val="18"/>
          <w:lang w:val="en-US"/>
        </w:rPr>
        <w:t>p</w:t>
      </w:r>
      <w:r w:rsidRPr="00342EE1">
        <w:rPr>
          <w:rFonts w:asciiTheme="minorHAnsi" w:hAnsiTheme="minorHAnsi"/>
          <w:sz w:val="18"/>
          <w:szCs w:val="18"/>
          <w:lang w:val="en-US"/>
        </w:rPr>
        <w:t xml:space="preserve">plication form is based on </w:t>
      </w:r>
      <w:r w:rsidR="00017289">
        <w:rPr>
          <w:rFonts w:asciiTheme="minorHAnsi" w:hAnsiTheme="minorHAnsi"/>
          <w:sz w:val="18"/>
          <w:szCs w:val="18"/>
          <w:lang w:val="en-US"/>
        </w:rPr>
        <w:t>Implementing Regulation (IR) 2017/1110</w:t>
      </w:r>
      <w:r w:rsidRPr="00342EE1">
        <w:rPr>
          <w:rFonts w:asciiTheme="minorHAnsi" w:hAnsiTheme="minorHAnsi"/>
          <w:sz w:val="18"/>
          <w:szCs w:val="18"/>
          <w:lang w:val="en-US"/>
        </w:rPr>
        <w:t xml:space="preserve">: </w:t>
      </w:r>
      <w:r w:rsidR="00017289">
        <w:rPr>
          <w:rFonts w:asciiTheme="minorHAnsi" w:hAnsiTheme="minorHAnsi"/>
          <w:sz w:val="18"/>
          <w:szCs w:val="18"/>
          <w:lang w:val="en-US"/>
        </w:rPr>
        <w:t xml:space="preserve">Implementing Regulation </w:t>
      </w:r>
      <w:r w:rsidRPr="00342EE1">
        <w:rPr>
          <w:rFonts w:asciiTheme="minorHAnsi" w:hAnsiTheme="minorHAnsi"/>
          <w:sz w:val="18"/>
          <w:szCs w:val="18"/>
          <w:lang w:val="en-US"/>
        </w:rPr>
        <w:t xml:space="preserve">under Article 61(5) of Directive 2014/65/EU. </w:t>
      </w:r>
    </w:p>
  </w:footnote>
  <w:footnote w:id="2">
    <w:p w14:paraId="089A2B9B" w14:textId="55E474E3" w:rsidR="00522862" w:rsidRPr="00EF4EE5" w:rsidRDefault="00522862" w:rsidP="008E75F6">
      <w:pPr>
        <w:pStyle w:val="Voetnoottekst"/>
        <w:ind w:left="0" w:right="283" w:firstLine="0"/>
        <w:rPr>
          <w:lang w:val="en-US"/>
        </w:rPr>
      </w:pPr>
    </w:p>
  </w:footnote>
  <w:footnote w:id="3">
    <w:p w14:paraId="1D8785E5" w14:textId="66A655FB" w:rsidR="00522862" w:rsidRPr="00342EE1" w:rsidRDefault="00522862" w:rsidP="007F17CC">
      <w:pPr>
        <w:pStyle w:val="Voetnoottekst"/>
        <w:ind w:right="283"/>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Commission Delegated Regulation </w:t>
      </w:r>
      <w:r w:rsidR="009D2A08">
        <w:rPr>
          <w:rFonts w:asciiTheme="minorHAnsi" w:hAnsiTheme="minorHAnsi"/>
          <w:sz w:val="18"/>
          <w:szCs w:val="18"/>
          <w:lang w:val="en-US"/>
        </w:rPr>
        <w:t xml:space="preserve">2017/571 of 2 June 2016 </w:t>
      </w:r>
      <w:r w:rsidRPr="00342EE1">
        <w:rPr>
          <w:rFonts w:asciiTheme="minorHAnsi" w:hAnsiTheme="minorHAnsi"/>
          <w:sz w:val="18"/>
          <w:szCs w:val="18"/>
          <w:lang w:val="en-US"/>
        </w:rPr>
        <w:t xml:space="preserve">supplementing Directive 2014/65/EU of the European Parliament and of the Council with regard to regulatory technical standards on the </w:t>
      </w:r>
      <w:proofErr w:type="spellStart"/>
      <w:r w:rsidRPr="00342EE1">
        <w:rPr>
          <w:rFonts w:asciiTheme="minorHAnsi" w:hAnsiTheme="minorHAnsi"/>
          <w:sz w:val="18"/>
          <w:szCs w:val="18"/>
          <w:lang w:val="en-US"/>
        </w:rPr>
        <w:t>authori</w:t>
      </w:r>
      <w:r w:rsidR="009D2A08">
        <w:rPr>
          <w:rFonts w:asciiTheme="minorHAnsi" w:hAnsiTheme="minorHAnsi"/>
          <w:sz w:val="18"/>
          <w:szCs w:val="18"/>
          <w:lang w:val="en-US"/>
        </w:rPr>
        <w:t>s</w:t>
      </w:r>
      <w:r w:rsidRPr="00342EE1">
        <w:rPr>
          <w:rFonts w:asciiTheme="minorHAnsi" w:hAnsiTheme="minorHAnsi"/>
          <w:sz w:val="18"/>
          <w:szCs w:val="18"/>
          <w:lang w:val="en-US"/>
        </w:rPr>
        <w:t>ation</w:t>
      </w:r>
      <w:proofErr w:type="spellEnd"/>
      <w:r w:rsidRPr="00342EE1">
        <w:rPr>
          <w:rFonts w:asciiTheme="minorHAnsi" w:hAnsiTheme="minorHAnsi"/>
          <w:sz w:val="18"/>
          <w:szCs w:val="18"/>
          <w:lang w:val="en-US"/>
        </w:rPr>
        <w:t xml:space="preserve">, </w:t>
      </w:r>
      <w:proofErr w:type="spellStart"/>
      <w:r w:rsidRPr="00342EE1">
        <w:rPr>
          <w:rFonts w:asciiTheme="minorHAnsi" w:hAnsiTheme="minorHAnsi"/>
          <w:sz w:val="18"/>
          <w:szCs w:val="18"/>
          <w:lang w:val="en-US"/>
        </w:rPr>
        <w:t>organisational</w:t>
      </w:r>
      <w:proofErr w:type="spellEnd"/>
      <w:r w:rsidRPr="00342EE1">
        <w:rPr>
          <w:rFonts w:asciiTheme="minorHAnsi" w:hAnsiTheme="minorHAnsi"/>
          <w:sz w:val="18"/>
          <w:szCs w:val="18"/>
          <w:lang w:val="en-US"/>
        </w:rPr>
        <w:t xml:space="preserve"> requirements and the publication of transactions for data reporting services </w:t>
      </w:r>
      <w:proofErr w:type="gramStart"/>
      <w:r w:rsidRPr="00342EE1">
        <w:rPr>
          <w:rFonts w:asciiTheme="minorHAnsi" w:hAnsiTheme="minorHAnsi"/>
          <w:sz w:val="18"/>
          <w:szCs w:val="18"/>
          <w:lang w:val="en-US"/>
        </w:rPr>
        <w:t>providers</w:t>
      </w:r>
      <w:proofErr w:type="gramEnd"/>
      <w:r w:rsidRPr="00342EE1">
        <w:rPr>
          <w:rFonts w:asciiTheme="minorHAnsi" w:hAnsi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7930"/>
      <w:docPartObj>
        <w:docPartGallery w:val="Page Numbers (Top of Page)"/>
        <w:docPartUnique/>
      </w:docPartObj>
    </w:sdtPr>
    <w:sdtEndPr>
      <w:rPr>
        <w:noProof/>
      </w:rPr>
    </w:sdtEndPr>
    <w:sdtContent>
      <w:p w14:paraId="077CDC0E" w14:textId="77777777" w:rsidR="00CF77DB" w:rsidRDefault="00F903BE">
        <w:pPr>
          <w:pStyle w:val="Koptekst"/>
          <w:jc w:val="right"/>
        </w:pPr>
      </w:p>
    </w:sdtContent>
  </w:sdt>
  <w:p w14:paraId="5C12C167" w14:textId="77777777" w:rsidR="00522862" w:rsidRDefault="00522862" w:rsidP="00CB1AB6">
    <w:pPr>
      <w:pStyle w:val="Koptekst"/>
      <w:tabs>
        <w:tab w:val="clear" w:pos="4536"/>
        <w:tab w:val="clear" w:pos="9072"/>
        <w:tab w:val="left" w:pos="264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6947" w14:textId="1CB2633A" w:rsidR="00522862" w:rsidRPr="00C933A8" w:rsidRDefault="00C933A8" w:rsidP="00C933A8">
    <w:pPr>
      <w:pStyle w:val="Koptekst"/>
    </w:pPr>
    <w:r>
      <w:rPr>
        <w:noProof/>
      </w:rPr>
      <w:drawing>
        <wp:anchor distT="0" distB="0" distL="114300" distR="114300" simplePos="0" relativeHeight="251659264" behindDoc="0" locked="0" layoutInCell="1" allowOverlap="1" wp14:anchorId="02957C85" wp14:editId="137E02A7">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A7E"/>
    <w:multiLevelType w:val="hybridMultilevel"/>
    <w:tmpl w:val="5A8654FC"/>
    <w:lvl w:ilvl="0" w:tplc="46CEE0B6">
      <w:start w:val="2"/>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1" w15:restartNumberingAfterBreak="0">
    <w:nsid w:val="086656C8"/>
    <w:multiLevelType w:val="multilevel"/>
    <w:tmpl w:val="95E6FF6E"/>
    <w:lvl w:ilvl="0">
      <w:start w:val="3"/>
      <w:numFmt w:val="decimal"/>
      <w:lvlText w:val="%1."/>
      <w:lvlJc w:val="left"/>
      <w:pPr>
        <w:ind w:left="284" w:hanging="284"/>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0C4FB6"/>
    <w:multiLevelType w:val="hybridMultilevel"/>
    <w:tmpl w:val="4350BFB8"/>
    <w:lvl w:ilvl="0" w:tplc="B734CA02">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3" w15:restartNumberingAfterBreak="0">
    <w:nsid w:val="0A60461D"/>
    <w:multiLevelType w:val="hybridMultilevel"/>
    <w:tmpl w:val="32068C2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302AB9"/>
    <w:multiLevelType w:val="hybridMultilevel"/>
    <w:tmpl w:val="7CAAE20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FF6EDB"/>
    <w:multiLevelType w:val="hybridMultilevel"/>
    <w:tmpl w:val="256ADC6A"/>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101F7"/>
    <w:multiLevelType w:val="hybridMultilevel"/>
    <w:tmpl w:val="11F0722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90D2DC6"/>
    <w:multiLevelType w:val="hybridMultilevel"/>
    <w:tmpl w:val="A19ECA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91A2BA0"/>
    <w:multiLevelType w:val="hybridMultilevel"/>
    <w:tmpl w:val="9F6C871E"/>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FE228C"/>
    <w:multiLevelType w:val="hybridMultilevel"/>
    <w:tmpl w:val="4B6A9BC8"/>
    <w:lvl w:ilvl="0" w:tplc="BEB0EBB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9576EB"/>
    <w:multiLevelType w:val="hybridMultilevel"/>
    <w:tmpl w:val="F0F0E1D0"/>
    <w:lvl w:ilvl="0" w:tplc="204A02A4">
      <w:start w:val="1"/>
      <w:numFmt w:val="bullet"/>
      <w:lvlText w:val="□"/>
      <w:lvlJc w:val="left"/>
      <w:pPr>
        <w:ind w:left="139"/>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8B56C9"/>
    <w:multiLevelType w:val="hybridMultilevel"/>
    <w:tmpl w:val="39CE0FA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E30B34"/>
    <w:multiLevelType w:val="hybridMultilevel"/>
    <w:tmpl w:val="16F4DCE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C45403"/>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B5679A"/>
    <w:multiLevelType w:val="hybridMultilevel"/>
    <w:tmpl w:val="8AB6F96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5" w15:restartNumberingAfterBreak="0">
    <w:nsid w:val="334063BA"/>
    <w:multiLevelType w:val="multilevel"/>
    <w:tmpl w:val="7F38F32A"/>
    <w:lvl w:ilvl="0">
      <w:start w:val="1"/>
      <w:numFmt w:val="decimal"/>
      <w:lvlText w:val="%1."/>
      <w:lvlJc w:val="left"/>
      <w:pPr>
        <w:ind w:left="284" w:hanging="284"/>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AC3454"/>
    <w:multiLevelType w:val="hybridMultilevel"/>
    <w:tmpl w:val="C57EFB5A"/>
    <w:lvl w:ilvl="0" w:tplc="613A7D70">
      <w:start w:val="1"/>
      <w:numFmt w:val="lowerRoman"/>
      <w:lvlText w:val="(%1)"/>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3C485C92"/>
    <w:multiLevelType w:val="hybridMultilevel"/>
    <w:tmpl w:val="B9C0AAB2"/>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0C5A22"/>
    <w:multiLevelType w:val="hybridMultilevel"/>
    <w:tmpl w:val="1A7C48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8F31AE"/>
    <w:multiLevelType w:val="hybridMultilevel"/>
    <w:tmpl w:val="46B28338"/>
    <w:lvl w:ilvl="0" w:tplc="204A02A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A259AE"/>
    <w:multiLevelType w:val="hybridMultilevel"/>
    <w:tmpl w:val="655CEB8A"/>
    <w:lvl w:ilvl="0" w:tplc="8B8278B2">
      <w:start w:val="1"/>
      <w:numFmt w:val="bullet"/>
      <w:lvlText w:val="-"/>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4A25436B"/>
    <w:multiLevelType w:val="hybridMultilevel"/>
    <w:tmpl w:val="C7BC122C"/>
    <w:lvl w:ilvl="0" w:tplc="2D5CA34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C70752"/>
    <w:multiLevelType w:val="hybridMultilevel"/>
    <w:tmpl w:val="AABA475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9E126D"/>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5570CA"/>
    <w:multiLevelType w:val="hybridMultilevel"/>
    <w:tmpl w:val="E056E85C"/>
    <w:lvl w:ilvl="0" w:tplc="C0528B0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2F00D8"/>
    <w:multiLevelType w:val="hybridMultilevel"/>
    <w:tmpl w:val="3CAE384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564393"/>
    <w:multiLevelType w:val="hybridMultilevel"/>
    <w:tmpl w:val="765E7C70"/>
    <w:lvl w:ilvl="0" w:tplc="FBD22CD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4D69D3"/>
    <w:multiLevelType w:val="hybridMultilevel"/>
    <w:tmpl w:val="F606E59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AC23FF"/>
    <w:multiLevelType w:val="hybridMultilevel"/>
    <w:tmpl w:val="5CAEEA0C"/>
    <w:lvl w:ilvl="0" w:tplc="870081AE">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29" w15:restartNumberingAfterBreak="0">
    <w:nsid w:val="6D3F5D90"/>
    <w:multiLevelType w:val="multilevel"/>
    <w:tmpl w:val="765E7C7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2BC6DC5"/>
    <w:multiLevelType w:val="hybridMultilevel"/>
    <w:tmpl w:val="55B0C3B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685806"/>
    <w:multiLevelType w:val="hybridMultilevel"/>
    <w:tmpl w:val="205A71E6"/>
    <w:lvl w:ilvl="0" w:tplc="B9265B1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5F7482"/>
    <w:multiLevelType w:val="hybridMultilevel"/>
    <w:tmpl w:val="4DC29786"/>
    <w:lvl w:ilvl="0" w:tplc="6FFA635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33"/>
  </w:num>
  <w:num w:numId="5">
    <w:abstractNumId w:val="24"/>
  </w:num>
  <w:num w:numId="6">
    <w:abstractNumId w:val="18"/>
  </w:num>
  <w:num w:numId="7">
    <w:abstractNumId w:val="22"/>
  </w:num>
  <w:num w:numId="8">
    <w:abstractNumId w:val="5"/>
  </w:num>
  <w:num w:numId="9">
    <w:abstractNumId w:val="11"/>
  </w:num>
  <w:num w:numId="10">
    <w:abstractNumId w:val="4"/>
  </w:num>
  <w:num w:numId="11">
    <w:abstractNumId w:val="3"/>
  </w:num>
  <w:num w:numId="12">
    <w:abstractNumId w:val="12"/>
  </w:num>
  <w:num w:numId="13">
    <w:abstractNumId w:val="13"/>
  </w:num>
  <w:num w:numId="14">
    <w:abstractNumId w:val="8"/>
  </w:num>
  <w:num w:numId="15">
    <w:abstractNumId w:val="31"/>
  </w:num>
  <w:num w:numId="16">
    <w:abstractNumId w:val="27"/>
  </w:num>
  <w:num w:numId="17">
    <w:abstractNumId w:val="30"/>
  </w:num>
  <w:num w:numId="18">
    <w:abstractNumId w:val="17"/>
  </w:num>
  <w:num w:numId="19">
    <w:abstractNumId w:val="25"/>
  </w:num>
  <w:num w:numId="20">
    <w:abstractNumId w:val="15"/>
  </w:num>
  <w:num w:numId="21">
    <w:abstractNumId w:val="26"/>
  </w:num>
  <w:num w:numId="22">
    <w:abstractNumId w:val="29"/>
  </w:num>
  <w:num w:numId="23">
    <w:abstractNumId w:val="21"/>
  </w:num>
  <w:num w:numId="24">
    <w:abstractNumId w:val="7"/>
  </w:num>
  <w:num w:numId="25">
    <w:abstractNumId w:val="6"/>
  </w:num>
  <w:num w:numId="26">
    <w:abstractNumId w:val="23"/>
  </w:num>
  <w:num w:numId="27">
    <w:abstractNumId w:val="1"/>
  </w:num>
  <w:num w:numId="28">
    <w:abstractNumId w:val="14"/>
  </w:num>
  <w:num w:numId="29">
    <w:abstractNumId w:val="20"/>
  </w:num>
  <w:num w:numId="30">
    <w:abstractNumId w:val="16"/>
  </w:num>
  <w:num w:numId="31">
    <w:abstractNumId w:val="9"/>
  </w:num>
  <w:num w:numId="32">
    <w:abstractNumId w:val="28"/>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8B"/>
    <w:rsid w:val="00000169"/>
    <w:rsid w:val="00002D32"/>
    <w:rsid w:val="00010EF2"/>
    <w:rsid w:val="00011900"/>
    <w:rsid w:val="00017289"/>
    <w:rsid w:val="00033A66"/>
    <w:rsid w:val="00047DE9"/>
    <w:rsid w:val="00077984"/>
    <w:rsid w:val="00092293"/>
    <w:rsid w:val="000C1731"/>
    <w:rsid w:val="000D3C8E"/>
    <w:rsid w:val="000E04CC"/>
    <w:rsid w:val="000E548B"/>
    <w:rsid w:val="001554A1"/>
    <w:rsid w:val="00162AB3"/>
    <w:rsid w:val="001769FC"/>
    <w:rsid w:val="001779F5"/>
    <w:rsid w:val="00182B78"/>
    <w:rsid w:val="001B5EB7"/>
    <w:rsid w:val="001C6AB6"/>
    <w:rsid w:val="001D010A"/>
    <w:rsid w:val="001D1A24"/>
    <w:rsid w:val="00226893"/>
    <w:rsid w:val="00231CA7"/>
    <w:rsid w:val="00243AF5"/>
    <w:rsid w:val="00276959"/>
    <w:rsid w:val="002A0CDE"/>
    <w:rsid w:val="002D1CB2"/>
    <w:rsid w:val="002E5B96"/>
    <w:rsid w:val="00302472"/>
    <w:rsid w:val="003025B4"/>
    <w:rsid w:val="00305185"/>
    <w:rsid w:val="00342EE1"/>
    <w:rsid w:val="00353361"/>
    <w:rsid w:val="00386F1E"/>
    <w:rsid w:val="00392D8A"/>
    <w:rsid w:val="003956FF"/>
    <w:rsid w:val="0039638A"/>
    <w:rsid w:val="003D5D46"/>
    <w:rsid w:val="003E1743"/>
    <w:rsid w:val="003E4915"/>
    <w:rsid w:val="004007FE"/>
    <w:rsid w:val="00436F79"/>
    <w:rsid w:val="00443795"/>
    <w:rsid w:val="00452D73"/>
    <w:rsid w:val="00456A3E"/>
    <w:rsid w:val="004629B4"/>
    <w:rsid w:val="0046345A"/>
    <w:rsid w:val="00464B39"/>
    <w:rsid w:val="00476349"/>
    <w:rsid w:val="0048010C"/>
    <w:rsid w:val="00485813"/>
    <w:rsid w:val="004A4863"/>
    <w:rsid w:val="004C5981"/>
    <w:rsid w:val="004D2BAD"/>
    <w:rsid w:val="004D58C3"/>
    <w:rsid w:val="004E2126"/>
    <w:rsid w:val="004E7A7F"/>
    <w:rsid w:val="00511CCE"/>
    <w:rsid w:val="00522862"/>
    <w:rsid w:val="00552164"/>
    <w:rsid w:val="00564594"/>
    <w:rsid w:val="00586EC7"/>
    <w:rsid w:val="00597907"/>
    <w:rsid w:val="005C4932"/>
    <w:rsid w:val="005E7BCE"/>
    <w:rsid w:val="006076B7"/>
    <w:rsid w:val="00616D9D"/>
    <w:rsid w:val="0065267E"/>
    <w:rsid w:val="0068000E"/>
    <w:rsid w:val="006973A6"/>
    <w:rsid w:val="006A14C6"/>
    <w:rsid w:val="006D03AF"/>
    <w:rsid w:val="006E3391"/>
    <w:rsid w:val="006F67B4"/>
    <w:rsid w:val="00701362"/>
    <w:rsid w:val="00707DC0"/>
    <w:rsid w:val="0072285E"/>
    <w:rsid w:val="00736557"/>
    <w:rsid w:val="00741502"/>
    <w:rsid w:val="00756284"/>
    <w:rsid w:val="007568AB"/>
    <w:rsid w:val="00772BD7"/>
    <w:rsid w:val="00773EB2"/>
    <w:rsid w:val="00791EA5"/>
    <w:rsid w:val="007D082F"/>
    <w:rsid w:val="007E39A8"/>
    <w:rsid w:val="007F17CC"/>
    <w:rsid w:val="00800C1F"/>
    <w:rsid w:val="00841AD7"/>
    <w:rsid w:val="00842414"/>
    <w:rsid w:val="00856179"/>
    <w:rsid w:val="00873BAA"/>
    <w:rsid w:val="008741F9"/>
    <w:rsid w:val="00880588"/>
    <w:rsid w:val="008B08F8"/>
    <w:rsid w:val="008D4EE5"/>
    <w:rsid w:val="008E504C"/>
    <w:rsid w:val="008E75F6"/>
    <w:rsid w:val="008F6DB4"/>
    <w:rsid w:val="00943185"/>
    <w:rsid w:val="009754FB"/>
    <w:rsid w:val="009801F7"/>
    <w:rsid w:val="009B2271"/>
    <w:rsid w:val="009D2A08"/>
    <w:rsid w:val="009E2D1F"/>
    <w:rsid w:val="009E3122"/>
    <w:rsid w:val="00A067C8"/>
    <w:rsid w:val="00A25244"/>
    <w:rsid w:val="00A27ABE"/>
    <w:rsid w:val="00A30C32"/>
    <w:rsid w:val="00A576AB"/>
    <w:rsid w:val="00A93824"/>
    <w:rsid w:val="00AA05F9"/>
    <w:rsid w:val="00AB09B7"/>
    <w:rsid w:val="00AF66FB"/>
    <w:rsid w:val="00B021C9"/>
    <w:rsid w:val="00B059F6"/>
    <w:rsid w:val="00B2399B"/>
    <w:rsid w:val="00B25582"/>
    <w:rsid w:val="00B30B0C"/>
    <w:rsid w:val="00B83E7B"/>
    <w:rsid w:val="00BB56C3"/>
    <w:rsid w:val="00BC0D9F"/>
    <w:rsid w:val="00BC348B"/>
    <w:rsid w:val="00BE1161"/>
    <w:rsid w:val="00BF168D"/>
    <w:rsid w:val="00BF6624"/>
    <w:rsid w:val="00C06165"/>
    <w:rsid w:val="00C36E54"/>
    <w:rsid w:val="00C47A16"/>
    <w:rsid w:val="00C502F0"/>
    <w:rsid w:val="00C84C60"/>
    <w:rsid w:val="00C86E77"/>
    <w:rsid w:val="00C8751D"/>
    <w:rsid w:val="00C933A8"/>
    <w:rsid w:val="00C93A51"/>
    <w:rsid w:val="00C9749D"/>
    <w:rsid w:val="00CB1AB6"/>
    <w:rsid w:val="00CC2FEE"/>
    <w:rsid w:val="00CD0921"/>
    <w:rsid w:val="00CD650D"/>
    <w:rsid w:val="00CE35EA"/>
    <w:rsid w:val="00CE4308"/>
    <w:rsid w:val="00CE5B2F"/>
    <w:rsid w:val="00CF44EC"/>
    <w:rsid w:val="00CF77DB"/>
    <w:rsid w:val="00D10641"/>
    <w:rsid w:val="00D35B62"/>
    <w:rsid w:val="00D402E0"/>
    <w:rsid w:val="00D46EF6"/>
    <w:rsid w:val="00D62BE7"/>
    <w:rsid w:val="00D7071D"/>
    <w:rsid w:val="00D73624"/>
    <w:rsid w:val="00D95E13"/>
    <w:rsid w:val="00DD67BF"/>
    <w:rsid w:val="00DD783D"/>
    <w:rsid w:val="00DE3504"/>
    <w:rsid w:val="00DF4A62"/>
    <w:rsid w:val="00E05D63"/>
    <w:rsid w:val="00E1579C"/>
    <w:rsid w:val="00E1619D"/>
    <w:rsid w:val="00E420BA"/>
    <w:rsid w:val="00EB578E"/>
    <w:rsid w:val="00EB64CB"/>
    <w:rsid w:val="00EB683E"/>
    <w:rsid w:val="00EF4EE5"/>
    <w:rsid w:val="00F04183"/>
    <w:rsid w:val="00F16BF4"/>
    <w:rsid w:val="00F23750"/>
    <w:rsid w:val="00F31033"/>
    <w:rsid w:val="00F321D4"/>
    <w:rsid w:val="00F4337A"/>
    <w:rsid w:val="00F4769E"/>
    <w:rsid w:val="00F50449"/>
    <w:rsid w:val="00F517DF"/>
    <w:rsid w:val="00F64079"/>
    <w:rsid w:val="00F75069"/>
    <w:rsid w:val="00F903BE"/>
    <w:rsid w:val="00F92C72"/>
    <w:rsid w:val="00FB1B6B"/>
    <w:rsid w:val="00FB538C"/>
    <w:rsid w:val="00FC7269"/>
    <w:rsid w:val="00FD0DF7"/>
    <w:rsid w:val="00FD0EF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61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ind w:left="11" w:right="1690"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48B"/>
    <w:rPr>
      <w:rFonts w:ascii="Arial" w:eastAsia="Arial" w:hAnsi="Arial" w:cs="Arial"/>
      <w:color w:val="000000"/>
      <w:lang w:eastAsia="nl-NL"/>
    </w:rPr>
  </w:style>
  <w:style w:type="paragraph" w:styleId="Kop3">
    <w:name w:val="heading 3"/>
    <w:next w:val="Standaard"/>
    <w:link w:val="Kop3Char"/>
    <w:uiPriority w:val="9"/>
    <w:unhideWhenUsed/>
    <w:qFormat/>
    <w:rsid w:val="00BC348B"/>
    <w:pPr>
      <w:keepNext/>
      <w:keepLines/>
      <w:spacing w:after="259" w:line="268" w:lineRule="auto"/>
      <w:ind w:left="10" w:hanging="10"/>
      <w:jc w:val="center"/>
      <w:outlineLvl w:val="2"/>
    </w:pPr>
    <w:rPr>
      <w:rFonts w:ascii="Arial" w:eastAsia="Arial" w:hAnsi="Arial" w:cs="Arial"/>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9754FB"/>
    <w:pPr>
      <w:spacing w:after="0" w:line="240" w:lineRule="auto"/>
    </w:pPr>
    <w:rPr>
      <w:rFonts w:cs="Segoe UI"/>
      <w:sz w:val="20"/>
      <w:szCs w:val="18"/>
    </w:rPr>
  </w:style>
  <w:style w:type="character" w:customStyle="1" w:styleId="BallontekstChar">
    <w:name w:val="Ballontekst Char"/>
    <w:basedOn w:val="Standaardalinea-lettertype"/>
    <w:link w:val="Ballontekst"/>
    <w:uiPriority w:val="99"/>
    <w:rsid w:val="009754FB"/>
    <w:rPr>
      <w:rFonts w:cs="Segoe UI"/>
      <w:sz w:val="20"/>
      <w:szCs w:val="18"/>
    </w:rPr>
  </w:style>
  <w:style w:type="paragraph" w:styleId="Tekstopmerking">
    <w:name w:val="annotation text"/>
    <w:basedOn w:val="Standaard"/>
    <w:link w:val="TekstopmerkingChar"/>
    <w:uiPriority w:val="99"/>
    <w:unhideWhenUsed/>
    <w:rsid w:val="00BF6624"/>
    <w:pPr>
      <w:spacing w:line="240" w:lineRule="auto"/>
    </w:pPr>
    <w:rPr>
      <w:sz w:val="18"/>
      <w:szCs w:val="20"/>
    </w:rPr>
  </w:style>
  <w:style w:type="character" w:customStyle="1" w:styleId="TekstopmerkingChar">
    <w:name w:val="Tekst opmerking Char"/>
    <w:basedOn w:val="Standaardalinea-lettertype"/>
    <w:link w:val="Tekstopmerking"/>
    <w:uiPriority w:val="99"/>
    <w:rsid w:val="00BF6624"/>
    <w:rPr>
      <w:sz w:val="18"/>
      <w:szCs w:val="20"/>
    </w:rPr>
  </w:style>
  <w:style w:type="character" w:customStyle="1" w:styleId="Kop3Char">
    <w:name w:val="Kop 3 Char"/>
    <w:basedOn w:val="Standaardalinea-lettertype"/>
    <w:link w:val="Kop3"/>
    <w:uiPriority w:val="9"/>
    <w:rsid w:val="00BC348B"/>
    <w:rPr>
      <w:rFonts w:ascii="Arial" w:eastAsia="Arial" w:hAnsi="Arial" w:cs="Arial"/>
      <w:b/>
      <w:color w:val="000000"/>
      <w:lang w:eastAsia="nl-NL"/>
    </w:rPr>
  </w:style>
  <w:style w:type="table" w:customStyle="1" w:styleId="TableGrid">
    <w:name w:val="TableGrid"/>
    <w:rsid w:val="00BC348B"/>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1769FC"/>
    <w:pPr>
      <w:ind w:left="720"/>
      <w:contextualSpacing/>
    </w:pPr>
  </w:style>
  <w:style w:type="table" w:styleId="Tabelraster">
    <w:name w:val="Table Grid"/>
    <w:basedOn w:val="Standaardtabel"/>
    <w:uiPriority w:val="39"/>
    <w:rsid w:val="00D3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B1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1AB6"/>
    <w:rPr>
      <w:rFonts w:ascii="Arial" w:eastAsia="Arial" w:hAnsi="Arial" w:cs="Arial"/>
      <w:color w:val="000000"/>
      <w:lang w:eastAsia="nl-NL"/>
    </w:rPr>
  </w:style>
  <w:style w:type="paragraph" w:styleId="Voettekst">
    <w:name w:val="footer"/>
    <w:basedOn w:val="Standaard"/>
    <w:link w:val="VoettekstChar"/>
    <w:uiPriority w:val="99"/>
    <w:unhideWhenUsed/>
    <w:rsid w:val="00CB1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1AB6"/>
    <w:rPr>
      <w:rFonts w:ascii="Arial" w:eastAsia="Arial" w:hAnsi="Arial" w:cs="Arial"/>
      <w:color w:val="000000"/>
      <w:lang w:eastAsia="nl-NL"/>
    </w:rPr>
  </w:style>
  <w:style w:type="paragraph" w:styleId="Voetnoottekst">
    <w:name w:val="footnote text"/>
    <w:basedOn w:val="Standaard"/>
    <w:link w:val="VoetnoottekstChar"/>
    <w:uiPriority w:val="99"/>
    <w:semiHidden/>
    <w:unhideWhenUsed/>
    <w:rsid w:val="00F16B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6BF4"/>
    <w:rPr>
      <w:rFonts w:ascii="Arial" w:eastAsia="Arial" w:hAnsi="Arial" w:cs="Arial"/>
      <w:color w:val="000000"/>
      <w:sz w:val="20"/>
      <w:szCs w:val="20"/>
      <w:lang w:eastAsia="nl-NL"/>
    </w:rPr>
  </w:style>
  <w:style w:type="character" w:styleId="Voetnootmarkering">
    <w:name w:val="footnote reference"/>
    <w:basedOn w:val="Standaardalinea-lettertype"/>
    <w:uiPriority w:val="99"/>
    <w:semiHidden/>
    <w:unhideWhenUsed/>
    <w:rsid w:val="00F16BF4"/>
    <w:rPr>
      <w:vertAlign w:val="superscript"/>
    </w:rPr>
  </w:style>
  <w:style w:type="paragraph" w:customStyle="1" w:styleId="Default">
    <w:name w:val="Default"/>
    <w:rsid w:val="00BF168D"/>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597907"/>
    <w:rPr>
      <w:sz w:val="16"/>
      <w:szCs w:val="16"/>
    </w:rPr>
  </w:style>
  <w:style w:type="paragraph" w:styleId="Onderwerpvanopmerking">
    <w:name w:val="annotation subject"/>
    <w:basedOn w:val="Tekstopmerking"/>
    <w:next w:val="Tekstopmerking"/>
    <w:link w:val="OnderwerpvanopmerkingChar"/>
    <w:uiPriority w:val="99"/>
    <w:semiHidden/>
    <w:unhideWhenUsed/>
    <w:rsid w:val="00597907"/>
    <w:rPr>
      <w:b/>
      <w:bCs/>
      <w:sz w:val="20"/>
    </w:rPr>
  </w:style>
  <w:style w:type="character" w:customStyle="1" w:styleId="OnderwerpvanopmerkingChar">
    <w:name w:val="Onderwerp van opmerking Char"/>
    <w:basedOn w:val="TekstopmerkingChar"/>
    <w:link w:val="Onderwerpvanopmerking"/>
    <w:uiPriority w:val="99"/>
    <w:semiHidden/>
    <w:rsid w:val="00597907"/>
    <w:rPr>
      <w:rFonts w:ascii="Arial" w:eastAsia="Arial" w:hAnsi="Arial" w:cs="Arial"/>
      <w:b/>
      <w:bCs/>
      <w:color w:val="000000"/>
      <w:sz w:val="20"/>
      <w:szCs w:val="20"/>
      <w:lang w:eastAsia="nl-NL"/>
    </w:rPr>
  </w:style>
  <w:style w:type="character" w:styleId="Hyperlink">
    <w:name w:val="Hyperlink"/>
    <w:basedOn w:val="Standaardalinea-lettertype"/>
    <w:uiPriority w:val="99"/>
    <w:unhideWhenUsed/>
    <w:rsid w:val="003E4915"/>
    <w:rPr>
      <w:color w:val="0563C1" w:themeColor="hyperlink"/>
      <w:u w:val="single"/>
    </w:rPr>
  </w:style>
  <w:style w:type="character" w:styleId="GevolgdeHyperlink">
    <w:name w:val="FollowedHyperlink"/>
    <w:basedOn w:val="Standaardalinea-lettertype"/>
    <w:uiPriority w:val="99"/>
    <w:semiHidden/>
    <w:unhideWhenUsed/>
    <w:rsid w:val="00452D73"/>
    <w:rPr>
      <w:color w:val="954F72" w:themeColor="followedHyperlink"/>
      <w:u w:val="single"/>
    </w:rPr>
  </w:style>
  <w:style w:type="paragraph" w:styleId="Revisie">
    <w:name w:val="Revision"/>
    <w:hidden/>
    <w:uiPriority w:val="99"/>
    <w:semiHidden/>
    <w:rsid w:val="009D2A08"/>
    <w:pPr>
      <w:spacing w:after="0" w:line="240" w:lineRule="auto"/>
      <w:ind w:left="0" w:right="0" w:firstLine="0"/>
    </w:pPr>
    <w:rPr>
      <w:rFonts w:ascii="Arial" w:eastAsia="Arial" w:hAnsi="Arial" w:cs="Arial"/>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AFMDOC-129-11921</_dlc_DocId>
    <_dlc_DocIdUrl xmlns="dd62d345-e1f9-48ef-b6ff-7cdbbbf7a6ae">
      <Url>https://dms.stelan.nl/bedrijfsvoering/_layouts/15/DocIdRedir.aspx?ID=AFMDOC-129-11921</Url>
      <Description>AFMDOC-129-11921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C30D4BA-30DE-4DCB-938E-04E1EAD0E99F}">
  <ds:schemaRefs>
    <ds:schemaRef ds:uri="http://schemas.openxmlformats.org/officeDocument/2006/bibliography"/>
  </ds:schemaRefs>
</ds:datastoreItem>
</file>

<file path=customXml/itemProps2.xml><?xml version="1.0" encoding="utf-8"?>
<ds:datastoreItem xmlns:ds="http://schemas.openxmlformats.org/officeDocument/2006/customXml" ds:itemID="{377452C8-38B0-4D66-8253-F88C60863E34}"/>
</file>

<file path=customXml/itemProps3.xml><?xml version="1.0" encoding="utf-8"?>
<ds:datastoreItem xmlns:ds="http://schemas.openxmlformats.org/officeDocument/2006/customXml" ds:itemID="{10B05FFB-39BE-452B-B05C-81EB2DBB6B88}"/>
</file>

<file path=customXml/itemProps4.xml><?xml version="1.0" encoding="utf-8"?>
<ds:datastoreItem xmlns:ds="http://schemas.openxmlformats.org/officeDocument/2006/customXml" ds:itemID="{45947966-9C80-421E-9BCB-8FD3B41065F4}"/>
</file>

<file path=customXml/itemProps5.xml><?xml version="1.0" encoding="utf-8"?>
<ds:datastoreItem xmlns:ds="http://schemas.openxmlformats.org/officeDocument/2006/customXml" ds:itemID="{91930DAF-D44F-42C7-ABD8-0891693153A3}"/>
</file>

<file path=customXml/itemProps6.xml><?xml version="1.0" encoding="utf-8"?>
<ds:datastoreItem xmlns:ds="http://schemas.openxmlformats.org/officeDocument/2006/customXml" ds:itemID="{E635676A-53EE-4C21-BF7D-1BCB13B6E6C9}"/>
</file>

<file path=customXml/itemProps7.xml><?xml version="1.0" encoding="utf-8"?>
<ds:datastoreItem xmlns:ds="http://schemas.openxmlformats.org/officeDocument/2006/customXml" ds:itemID="{60226EC3-C06F-4F12-8C65-691A11AB6446}"/>
</file>

<file path=docProps/app.xml><?xml version="1.0" encoding="utf-8"?>
<Properties xmlns="http://schemas.openxmlformats.org/officeDocument/2006/extended-properties" xmlns:vt="http://schemas.openxmlformats.org/officeDocument/2006/docPropsVTypes">
  <Template>Normal.dotm</Template>
  <TotalTime>0</TotalTime>
  <Pages>11</Pages>
  <Words>2867</Words>
  <Characters>14423</Characters>
  <Application>Microsoft Office Word</Application>
  <DocSecurity>0</DocSecurity>
  <Lines>721</Lines>
  <Paragraphs>640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2021-06-14T12:18:00Z</dcterms:created>
  <dcterms:modified xsi:type="dcterms:W3CDTF">2021-06-14T12:18:00Z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43eac1e7-7e43-4716-b1e6-c292ea22bdfa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